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atLeast"/>
        <w:ind w:firstLine="1760" w:firstLineChars="400"/>
        <w:rPr>
          <w:rFonts w:eastAsia="方正小标宋简体" w:cs="Arial"/>
          <w:bCs/>
          <w:kern w:val="0"/>
          <w:sz w:val="44"/>
          <w:szCs w:val="44"/>
        </w:rPr>
      </w:pPr>
    </w:p>
    <w:p>
      <w:pPr>
        <w:widowControl/>
        <w:spacing w:line="578" w:lineRule="atLeast"/>
        <w:ind w:firstLine="1760" w:firstLineChars="400"/>
        <w:rPr>
          <w:rFonts w:eastAsia="方正小标宋简体" w:cs="Arial"/>
          <w:bCs/>
          <w:kern w:val="0"/>
          <w:sz w:val="44"/>
          <w:szCs w:val="44"/>
        </w:rPr>
      </w:pPr>
    </w:p>
    <w:tbl>
      <w:tblPr>
        <w:tblStyle w:val="9"/>
        <w:tblpPr w:leftFromText="180" w:rightFromText="180" w:vertAnchor="text" w:horzAnchor="margin" w:tblpY="242"/>
        <w:tblW w:w="9084" w:type="dxa"/>
        <w:tblInd w:w="0" w:type="dxa"/>
        <w:tblLayout w:type="fixed"/>
        <w:tblCellMar>
          <w:top w:w="0" w:type="dxa"/>
          <w:left w:w="108" w:type="dxa"/>
          <w:bottom w:w="0" w:type="dxa"/>
          <w:right w:w="108" w:type="dxa"/>
        </w:tblCellMar>
      </w:tblPr>
      <w:tblGrid>
        <w:gridCol w:w="9084"/>
      </w:tblGrid>
      <w:tr>
        <w:tblPrEx>
          <w:tblCellMar>
            <w:top w:w="0" w:type="dxa"/>
            <w:left w:w="108" w:type="dxa"/>
            <w:bottom w:w="0" w:type="dxa"/>
            <w:right w:w="108" w:type="dxa"/>
          </w:tblCellMar>
        </w:tblPrEx>
        <w:trPr>
          <w:trHeight w:val="10305" w:hRule="atLeast"/>
        </w:trPr>
        <w:tc>
          <w:tcPr>
            <w:tcW w:w="9084" w:type="dxa"/>
            <w:tcBorders>
              <w:top w:val="single" w:color="000000" w:sz="4" w:space="0"/>
              <w:left w:val="single" w:color="000000" w:sz="4" w:space="0"/>
              <w:bottom w:val="single" w:color="000000" w:sz="4" w:space="0"/>
              <w:right w:val="single" w:color="000000" w:sz="4" w:space="0"/>
            </w:tcBorders>
          </w:tcPr>
          <w:p>
            <w:pPr>
              <w:widowControl/>
              <w:rPr>
                <w:rFonts w:eastAsia="仿宋_GB2312" w:cs="Arial"/>
                <w:kern w:val="0"/>
                <w:sz w:val="36"/>
                <w:szCs w:val="36"/>
              </w:rPr>
            </w:pPr>
          </w:p>
          <w:p>
            <w:pPr>
              <w:spacing w:line="800" w:lineRule="exact"/>
              <w:jc w:val="center"/>
              <w:rPr>
                <w:rFonts w:eastAsia="方正小标宋简体"/>
                <w:bCs/>
                <w:sz w:val="46"/>
                <w:szCs w:val="46"/>
              </w:rPr>
            </w:pPr>
            <w:r>
              <w:rPr>
                <w:rFonts w:hint="eastAsia" w:eastAsia="方正小标宋简体"/>
                <w:bCs/>
                <w:sz w:val="46"/>
                <w:szCs w:val="46"/>
              </w:rPr>
              <w:t>湘西自治州本级202</w:t>
            </w:r>
            <w:r>
              <w:rPr>
                <w:rFonts w:hint="eastAsia" w:eastAsia="方正小标宋简体"/>
                <w:bCs/>
                <w:sz w:val="46"/>
                <w:szCs w:val="46"/>
                <w:lang w:val="en-US" w:eastAsia="zh-CN"/>
              </w:rPr>
              <w:t>2</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widowControl/>
              <w:jc w:val="center"/>
              <w:rPr>
                <w:rFonts w:eastAsia="仿宋_GB2312" w:cs="Arial"/>
                <w:kern w:val="0"/>
                <w:sz w:val="36"/>
                <w:szCs w:val="36"/>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部门(单位)名称（公章）：</w:t>
            </w:r>
            <w:r>
              <w:rPr>
                <w:rFonts w:hint="eastAsia" w:eastAsia="仿宋_GB2312"/>
                <w:sz w:val="32"/>
                <w:szCs w:val="32"/>
                <w:u w:val="single"/>
              </w:rPr>
              <w:t xml:space="preserve"> 州粮食和物资储备局</w:t>
            </w:r>
            <w:r>
              <w:rPr>
                <w:rFonts w:hint="eastAsia" w:eastAsia="仿宋_GB2312"/>
                <w:sz w:val="32"/>
                <w:szCs w:val="32"/>
                <w:u w:val="single"/>
                <w:lang w:eastAsia="zh-CN"/>
              </w:rPr>
              <w:t>本级</w:t>
            </w:r>
            <w:r>
              <w:rPr>
                <w:rFonts w:hint="eastAsia" w:eastAsia="仿宋_GB2312"/>
                <w:sz w:val="32"/>
                <w:szCs w:val="32"/>
                <w:u w:val="single"/>
              </w:rPr>
              <w:t xml:space="preserve">                                </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307001</w:t>
            </w:r>
            <w:r>
              <w:rPr>
                <w:rFonts w:hint="eastAsia" w:eastAsia="仿宋_GB2312"/>
                <w:spacing w:val="20"/>
                <w:sz w:val="32"/>
                <w:szCs w:val="32"/>
                <w:u w:val="single"/>
              </w:rPr>
              <w:t xml:space="preserve">                     </w:t>
            </w: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widowControl/>
              <w:ind w:firstLine="480" w:firstLineChars="150"/>
              <w:jc w:val="left"/>
              <w:rPr>
                <w:rFonts w:eastAsia="仿宋_GB2312" w:cs="Arial"/>
                <w:kern w:val="0"/>
                <w:sz w:val="28"/>
                <w:szCs w:val="28"/>
              </w:rPr>
            </w:pPr>
            <w:r>
              <w:rPr>
                <w:rFonts w:hint="eastAsia" w:eastAsia="仿宋_GB2312"/>
                <w:sz w:val="32"/>
                <w:szCs w:val="32"/>
              </w:rPr>
              <w:t xml:space="preserve">评价机构：部门（单位）评价组  </w:t>
            </w:r>
          </w:p>
          <w:p>
            <w:pPr>
              <w:widowControl/>
              <w:ind w:firstLine="420" w:firstLineChars="150"/>
              <w:jc w:val="left"/>
              <w:rPr>
                <w:rFonts w:eastAsia="仿宋_GB2312" w:cs="Arial"/>
                <w:kern w:val="0"/>
                <w:sz w:val="28"/>
                <w:szCs w:val="28"/>
              </w:rPr>
            </w:pPr>
          </w:p>
          <w:p>
            <w:pPr>
              <w:widowControl/>
              <w:jc w:val="center"/>
              <w:rPr>
                <w:rFonts w:cs="Arial"/>
                <w:kern w:val="0"/>
                <w:sz w:val="28"/>
                <w:szCs w:val="28"/>
              </w:rPr>
            </w:pPr>
            <w:r>
              <w:rPr>
                <w:rFonts w:hint="eastAsia" w:eastAsia="仿宋_GB2312" w:cs="Arial"/>
                <w:kern w:val="0"/>
                <w:sz w:val="28"/>
                <w:szCs w:val="28"/>
              </w:rPr>
              <w:t>报告时间：</w:t>
            </w:r>
            <w:r>
              <w:rPr>
                <w:rFonts w:hint="eastAsia" w:eastAsia="仿宋_GB2312" w:cs="Arial"/>
                <w:kern w:val="0"/>
                <w:sz w:val="28"/>
                <w:szCs w:val="28"/>
                <w:u w:val="single"/>
              </w:rPr>
              <w:t xml:space="preserve"> 202</w:t>
            </w:r>
            <w:r>
              <w:rPr>
                <w:rFonts w:hint="eastAsia" w:eastAsia="仿宋_GB2312" w:cs="Arial"/>
                <w:kern w:val="0"/>
                <w:sz w:val="28"/>
                <w:szCs w:val="28"/>
                <w:u w:val="single"/>
                <w:lang w:val="en-US" w:eastAsia="zh-CN"/>
              </w:rPr>
              <w:t>3</w:t>
            </w:r>
            <w:r>
              <w:rPr>
                <w:rFonts w:hint="eastAsia" w:eastAsia="仿宋_GB2312" w:cs="Arial"/>
                <w:kern w:val="0"/>
                <w:sz w:val="28"/>
                <w:szCs w:val="28"/>
                <w:u w:val="single"/>
              </w:rPr>
              <w:t xml:space="preserve">   </w:t>
            </w:r>
            <w:r>
              <w:rPr>
                <w:rFonts w:hint="eastAsia" w:hAnsi="宋体" w:cs="Arial"/>
                <w:kern w:val="0"/>
                <w:sz w:val="28"/>
                <w:szCs w:val="28"/>
              </w:rPr>
              <w:t>年</w:t>
            </w:r>
            <w:r>
              <w:rPr>
                <w:rFonts w:eastAsia="仿宋_GB2312" w:cs="Arial"/>
                <w:kern w:val="0"/>
                <w:sz w:val="28"/>
                <w:szCs w:val="28"/>
              </w:rPr>
              <w:t> </w:t>
            </w:r>
            <w:r>
              <w:rPr>
                <w:rFonts w:hint="eastAsia" w:eastAsia="仿宋_GB2312" w:cs="Arial"/>
                <w:kern w:val="0"/>
                <w:sz w:val="28"/>
                <w:szCs w:val="28"/>
                <w:u w:val="single"/>
              </w:rPr>
              <w:t xml:space="preserve"> 06    </w:t>
            </w:r>
            <w:r>
              <w:rPr>
                <w:rFonts w:hint="eastAsia" w:hAnsi="宋体" w:cs="Arial"/>
                <w:kern w:val="0"/>
                <w:sz w:val="28"/>
                <w:szCs w:val="28"/>
              </w:rPr>
              <w:t>月</w:t>
            </w:r>
          </w:p>
          <w:p>
            <w:pPr>
              <w:widowControl/>
              <w:jc w:val="center"/>
              <w:rPr>
                <w:rFonts w:eastAsia="仿宋_GB2312" w:cs="Arial"/>
                <w:kern w:val="0"/>
                <w:sz w:val="32"/>
                <w:szCs w:val="32"/>
              </w:rPr>
            </w:pPr>
          </w:p>
        </w:tc>
      </w:tr>
    </w:tbl>
    <w:p>
      <w:pPr>
        <w:widowControl/>
        <w:spacing w:line="578" w:lineRule="atLeast"/>
        <w:jc w:val="center"/>
        <w:rPr>
          <w:rFonts w:eastAsia="方正小标宋简体" w:cs="Arial"/>
          <w:bCs/>
          <w:kern w:val="0"/>
          <w:sz w:val="44"/>
          <w:szCs w:val="44"/>
        </w:rPr>
      </w:pPr>
    </w:p>
    <w:p>
      <w:pPr>
        <w:widowControl/>
        <w:spacing w:line="540" w:lineRule="exact"/>
        <w:jc w:val="left"/>
        <w:rPr>
          <w:rFonts w:eastAsia="黑体" w:cs="Arial"/>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widowControl/>
        <w:spacing w:line="540" w:lineRule="exact"/>
        <w:jc w:val="left"/>
        <w:rPr>
          <w:rFonts w:eastAsia="黑体" w:cs="Arial"/>
          <w:kern w:val="0"/>
          <w:sz w:val="32"/>
          <w:szCs w:val="32"/>
          <w:shd w:val="clear" w:color="auto" w:fill="FFFFFF"/>
        </w:rPr>
      </w:pPr>
    </w:p>
    <w:tbl>
      <w:tblPr>
        <w:tblStyle w:val="9"/>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53"/>
        <w:gridCol w:w="214"/>
        <w:gridCol w:w="46"/>
        <w:gridCol w:w="1090"/>
        <w:gridCol w:w="681"/>
        <w:gridCol w:w="686"/>
        <w:gridCol w:w="274"/>
        <w:gridCol w:w="818"/>
        <w:gridCol w:w="1492"/>
        <w:gridCol w:w="228"/>
        <w:gridCol w:w="196"/>
        <w:gridCol w:w="263"/>
        <w:gridCol w:w="1090"/>
        <w:gridCol w:w="267"/>
        <w:gridCol w:w="140"/>
        <w:gridCol w:w="75"/>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联系人</w:t>
            </w:r>
          </w:p>
        </w:tc>
        <w:tc>
          <w:tcPr>
            <w:tcW w:w="3595" w:type="dxa"/>
            <w:gridSpan w:val="6"/>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隆惠洁</w:t>
            </w:r>
          </w:p>
        </w:tc>
        <w:tc>
          <w:tcPr>
            <w:tcW w:w="1492"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联系电话</w:t>
            </w:r>
          </w:p>
        </w:tc>
        <w:tc>
          <w:tcPr>
            <w:tcW w:w="3134" w:type="dxa"/>
            <w:gridSpan w:val="8"/>
            <w:vAlign w:val="center"/>
          </w:tcPr>
          <w:p>
            <w:pPr>
              <w:tabs>
                <w:tab w:val="left" w:pos="237"/>
              </w:tabs>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rPr>
              <w:tab/>
            </w:r>
            <w:r>
              <w:rPr>
                <w:rFonts w:hint="eastAsia" w:eastAsia="仿宋_GB2312" w:cs="仿宋_GB2312"/>
                <w:sz w:val="24"/>
              </w:rPr>
              <w:t>1</w:t>
            </w:r>
            <w:r>
              <w:rPr>
                <w:rFonts w:hint="eastAsia" w:eastAsia="仿宋_GB2312" w:cs="仿宋_GB2312"/>
                <w:sz w:val="24"/>
                <w:lang w:val="en-US" w:eastAsia="zh-CN"/>
              </w:rPr>
              <w:t>5807430680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人员编制</w:t>
            </w:r>
          </w:p>
        </w:tc>
        <w:tc>
          <w:tcPr>
            <w:tcW w:w="3595" w:type="dxa"/>
            <w:gridSpan w:val="6"/>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26</w:t>
            </w:r>
          </w:p>
        </w:tc>
        <w:tc>
          <w:tcPr>
            <w:tcW w:w="1492"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实有人数</w:t>
            </w:r>
          </w:p>
        </w:tc>
        <w:tc>
          <w:tcPr>
            <w:tcW w:w="3134"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2"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职能职责概述</w:t>
            </w:r>
          </w:p>
        </w:tc>
        <w:tc>
          <w:tcPr>
            <w:tcW w:w="8221" w:type="dxa"/>
            <w:gridSpan w:val="15"/>
            <w:vAlign w:val="center"/>
          </w:tcPr>
          <w:p>
            <w:pPr>
              <w:tabs>
                <w:tab w:val="left" w:pos="899"/>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主管全州粮食（含食用植物油）流通和粮食储备的行政职能。贯彻执行国家和省、州有关粮食流通和粮食储备的方钍、政策和法规，研究提出并组织实施全州粮食安全，粮食产业及粮食流通监督检查等工作。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4" w:hRule="atLeast"/>
          <w:jc w:val="center"/>
        </w:trPr>
        <w:tc>
          <w:tcPr>
            <w:tcW w:w="1667" w:type="dxa"/>
            <w:gridSpan w:val="2"/>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年度主要</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工作内容</w:t>
            </w:r>
          </w:p>
        </w:tc>
        <w:tc>
          <w:tcPr>
            <w:tcW w:w="8221" w:type="dxa"/>
            <w:gridSpan w:val="15"/>
            <w:vAlign w:val="center"/>
          </w:tcPr>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1、贯彻落实粮食安全责任制，</w:t>
            </w:r>
            <w:r>
              <w:rPr>
                <w:rFonts w:hint="eastAsia" w:ascii="仿宋" w:hAnsi="仿宋" w:eastAsia="仿宋" w:cs="仿宋"/>
                <w:sz w:val="24"/>
              </w:rPr>
              <w:t>全面完成地方粮食储备轮换归位任务。</w:t>
            </w:r>
          </w:p>
          <w:p>
            <w:pPr>
              <w:autoSpaceDN w:val="0"/>
              <w:spacing w:line="320" w:lineRule="exact"/>
              <w:ind w:firstLine="480" w:firstLineChars="200"/>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auto"/>
                <w:sz w:val="24"/>
              </w:rPr>
              <w:t>2、</w:t>
            </w:r>
            <w:r>
              <w:rPr>
                <w:rFonts w:hint="eastAsia" w:ascii="仿宋" w:hAnsi="仿宋" w:eastAsia="仿宋" w:cs="仿宋"/>
                <w:b w:val="0"/>
                <w:bCs w:val="0"/>
                <w:color w:val="000000"/>
                <w:sz w:val="24"/>
                <w:lang w:eastAsia="zh-CN"/>
              </w:rPr>
              <w:t>提升地方粮食应急保障能力，</w:t>
            </w:r>
            <w:r>
              <w:rPr>
                <w:rFonts w:hint="eastAsia" w:ascii="仿宋" w:hAnsi="仿宋" w:eastAsia="仿宋" w:cs="仿宋"/>
                <w:kern w:val="0"/>
                <w:sz w:val="24"/>
                <w:szCs w:val="24"/>
              </w:rPr>
              <w:t>着力构建我州粮食应急供应体系建设</w:t>
            </w:r>
            <w:r>
              <w:rPr>
                <w:rFonts w:hint="eastAsia" w:ascii="仿宋" w:hAnsi="仿宋" w:eastAsia="仿宋" w:cs="仿宋"/>
                <w:kern w:val="0"/>
                <w:sz w:val="24"/>
                <w:szCs w:val="24"/>
                <w:lang w:eastAsia="zh-CN"/>
              </w:rPr>
              <w:t>。</w:t>
            </w:r>
          </w:p>
          <w:p>
            <w:pPr>
              <w:autoSpaceDN w:val="0"/>
              <w:spacing w:line="320" w:lineRule="exact"/>
              <w:ind w:firstLine="480" w:firstLineChars="200"/>
              <w:jc w:val="left"/>
              <w:textAlignment w:val="center"/>
              <w:rPr>
                <w:rFonts w:hint="eastAsia" w:ascii="仿宋" w:hAnsi="仿宋" w:eastAsia="仿宋" w:cs="仿宋"/>
                <w:b w:val="0"/>
                <w:bCs/>
                <w:color w:val="000000"/>
                <w:sz w:val="24"/>
                <w:szCs w:val="24"/>
                <w:lang w:eastAsia="zh-CN"/>
              </w:rPr>
            </w:pPr>
            <w:r>
              <w:rPr>
                <w:rFonts w:hint="eastAsia" w:ascii="仿宋" w:hAnsi="仿宋" w:eastAsia="仿宋" w:cs="仿宋"/>
                <w:color w:val="000000"/>
                <w:sz w:val="24"/>
              </w:rPr>
              <w:t>3</w:t>
            </w:r>
            <w:r>
              <w:rPr>
                <w:rFonts w:hint="eastAsia" w:ascii="仿宋" w:hAnsi="仿宋" w:eastAsia="仿宋" w:cs="仿宋"/>
                <w:b/>
                <w:bCs/>
                <w:color w:val="000000"/>
                <w:sz w:val="24"/>
              </w:rPr>
              <w:t>、</w:t>
            </w:r>
            <w:r>
              <w:rPr>
                <w:rFonts w:hint="eastAsia" w:ascii="仿宋" w:hAnsi="仿宋" w:eastAsia="仿宋" w:cs="仿宋"/>
                <w:b w:val="0"/>
                <w:bCs/>
                <w:sz w:val="24"/>
                <w:szCs w:val="24"/>
              </w:rPr>
              <w:t>开展粮食购销领域专项整治排查治理</w:t>
            </w:r>
            <w:r>
              <w:rPr>
                <w:rFonts w:hint="eastAsia" w:ascii="仿宋" w:hAnsi="仿宋" w:eastAsia="仿宋" w:cs="仿宋"/>
                <w:b w:val="0"/>
                <w:bCs/>
                <w:sz w:val="24"/>
                <w:szCs w:val="24"/>
                <w:lang w:eastAsia="zh-CN"/>
              </w:rPr>
              <w:t>，促进</w:t>
            </w:r>
            <w:r>
              <w:rPr>
                <w:rFonts w:hint="eastAsia" w:ascii="仿宋" w:hAnsi="仿宋" w:eastAsia="仿宋" w:cs="仿宋"/>
                <w:b w:val="0"/>
                <w:bCs/>
                <w:sz w:val="24"/>
                <w:szCs w:val="24"/>
              </w:rPr>
              <w:t>粮食储备管理安全规范</w:t>
            </w:r>
            <w:r>
              <w:rPr>
                <w:rFonts w:hint="eastAsia" w:ascii="仿宋" w:hAnsi="仿宋" w:eastAsia="仿宋" w:cs="仿宋"/>
                <w:b w:val="0"/>
                <w:bCs/>
                <w:sz w:val="24"/>
                <w:szCs w:val="24"/>
                <w:lang w:eastAsia="zh-CN"/>
              </w:rPr>
              <w:t>化。</w:t>
            </w:r>
          </w:p>
          <w:p>
            <w:pPr>
              <w:autoSpaceDN w:val="0"/>
              <w:spacing w:line="320" w:lineRule="exact"/>
              <w:ind w:firstLine="480" w:firstLineChars="200"/>
              <w:jc w:val="left"/>
              <w:textAlignment w:val="center"/>
              <w:rPr>
                <w:rFonts w:hint="eastAsia"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全力招商引资助推粮油产业高质量发展。</w:t>
            </w:r>
          </w:p>
          <w:p>
            <w:pPr>
              <w:autoSpaceDN w:val="0"/>
              <w:spacing w:line="320" w:lineRule="exact"/>
              <w:ind w:firstLine="480" w:firstLineChars="200"/>
              <w:jc w:val="left"/>
              <w:textAlignment w:val="center"/>
              <w:rPr>
                <w:rFonts w:hint="eastAsia" w:ascii="仿宋" w:hAnsi="仿宋" w:eastAsia="仿宋" w:cs="仿宋"/>
                <w:sz w:val="24"/>
              </w:rPr>
            </w:pPr>
            <w:r>
              <w:rPr>
                <w:rFonts w:hint="eastAsia" w:ascii="仿宋" w:hAnsi="仿宋" w:eastAsia="仿宋" w:cs="仿宋"/>
                <w:color w:val="000000"/>
                <w:sz w:val="24"/>
              </w:rPr>
              <w:t>5、</w:t>
            </w:r>
            <w:r>
              <w:rPr>
                <w:rFonts w:hint="eastAsia" w:ascii="仿宋" w:hAnsi="仿宋" w:eastAsia="仿宋" w:cs="仿宋"/>
                <w:sz w:val="24"/>
              </w:rPr>
              <w:t>不断提升粮食质量安全监管能力。</w:t>
            </w:r>
            <w:r>
              <w:rPr>
                <w:rFonts w:hint="eastAsia" w:ascii="仿宋" w:hAnsi="仿宋" w:eastAsia="仿宋" w:cs="仿宋"/>
                <w:sz w:val="24"/>
              </w:rPr>
              <w:tab/>
            </w:r>
          </w:p>
          <w:p>
            <w:pPr>
              <w:autoSpaceDN w:val="0"/>
              <w:spacing w:line="320" w:lineRule="exact"/>
              <w:ind w:firstLine="480" w:firstLineChars="200"/>
              <w:jc w:val="left"/>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szCs w:val="24"/>
              </w:rPr>
              <w:t>聚焦核心职能、推动改革发展、打造粮储湘军</w:t>
            </w:r>
            <w:r>
              <w:rPr>
                <w:rFonts w:hint="eastAsia" w:ascii="仿宋" w:hAnsi="仿宋" w:eastAsia="仿宋" w:cs="仿宋"/>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8" w:hRule="atLeast"/>
          <w:jc w:val="center"/>
        </w:trPr>
        <w:tc>
          <w:tcPr>
            <w:tcW w:w="1667" w:type="dxa"/>
            <w:gridSpan w:val="2"/>
            <w:vAlign w:val="center"/>
          </w:tcPr>
          <w:p>
            <w:pPr>
              <w:autoSpaceDN w:val="0"/>
              <w:spacing w:line="320" w:lineRule="exact"/>
              <w:jc w:val="center"/>
              <w:textAlignment w:val="center"/>
              <w:rPr>
                <w:rFonts w:eastAsia="仿宋_GB2312" w:cs="仿宋_GB2312"/>
                <w:spacing w:val="-6"/>
                <w:sz w:val="24"/>
              </w:rPr>
            </w:pPr>
            <w:r>
              <w:rPr>
                <w:rFonts w:hint="eastAsia" w:hAnsi="仿宋_GB2312" w:eastAsia="仿宋_GB2312" w:cs="仿宋_GB2312"/>
                <w:spacing w:val="-6"/>
                <w:sz w:val="24"/>
              </w:rPr>
              <w:t>年度部门（单位）总体运行情况及取得的成绩</w:t>
            </w:r>
          </w:p>
        </w:tc>
        <w:tc>
          <w:tcPr>
            <w:tcW w:w="8221" w:type="dxa"/>
            <w:gridSpan w:val="15"/>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2022年，全州粮储系统在州委州政府、省局党组的正确领导下，深入学习贯彻习近平总书记关于粮食安全重要指示批示精神，全面落实中央、省、州粮食安全工作部署，持续</w:t>
            </w:r>
            <w:r>
              <w:rPr>
                <w:rFonts w:hint="eastAsia" w:ascii="仿宋" w:hAnsi="仿宋" w:eastAsia="仿宋" w:cs="仿宋"/>
                <w:color w:val="000000"/>
                <w:sz w:val="24"/>
                <w:szCs w:val="24"/>
              </w:rPr>
              <w:t>坚守“三个三”发展思路，深入开展“</w:t>
            </w:r>
            <w:r>
              <w:rPr>
                <w:rFonts w:hint="eastAsia" w:ascii="仿宋" w:hAnsi="仿宋" w:eastAsia="仿宋" w:cs="仿宋"/>
                <w:color w:val="000000"/>
                <w:sz w:val="24"/>
                <w:szCs w:val="24"/>
                <w:lang w:val="en-US" w:eastAsia="zh-CN"/>
              </w:rPr>
              <w:t>突出问题整改年、储备管理规范年、苦荞加工突破年</w:t>
            </w:r>
            <w:r>
              <w:rPr>
                <w:rFonts w:hint="eastAsia" w:ascii="仿宋" w:hAnsi="仿宋" w:eastAsia="仿宋" w:cs="仿宋"/>
                <w:color w:val="000000"/>
                <w:sz w:val="24"/>
                <w:szCs w:val="24"/>
              </w:rPr>
              <w:t>”三年行动，</w:t>
            </w:r>
            <w:r>
              <w:rPr>
                <w:rFonts w:hint="eastAsia" w:ascii="仿宋" w:hAnsi="仿宋" w:eastAsia="仿宋" w:cs="仿宋"/>
                <w:color w:val="000000"/>
                <w:sz w:val="24"/>
                <w:szCs w:val="24"/>
                <w:lang w:eastAsia="zh-CN"/>
              </w:rPr>
              <w:t>全州</w:t>
            </w:r>
            <w:r>
              <w:rPr>
                <w:rFonts w:hint="eastAsia" w:ascii="仿宋" w:hAnsi="仿宋" w:eastAsia="仿宋" w:cs="仿宋"/>
                <w:color w:val="000000"/>
                <w:sz w:val="24"/>
                <w:szCs w:val="24"/>
                <w:lang w:val="en-US" w:eastAsia="zh-CN"/>
              </w:rPr>
              <w:t>粮储工作得到全面发展</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1、全面推动粮食安全党政责任落实，州县粮食安全工作得到空前重视。</w:t>
            </w:r>
            <w:r>
              <w:rPr>
                <w:rFonts w:hint="eastAsia" w:ascii="仿宋" w:hAnsi="仿宋" w:eastAsia="仿宋" w:cs="仿宋"/>
                <w:sz w:val="24"/>
                <w:szCs w:val="24"/>
                <w:lang w:val="en-US" w:eastAsia="zh-CN"/>
              </w:rPr>
              <w:t>主动聚焦服务州委、州政府粮食安全党政同责政治责任落实，提请州委、州政府出台了湘西州落实粮食安全责任制文件，州委、州政府及领导班子成员粮食安全责任不断压实。正贵书记深入州直粮储企业湘谷公司，进仓入库调研粮食储备情况，专题听取全州粮食安全工作，亲自审定2022年度全州落实粮食安全责任制考核情况。州政府3次召开常务会议专题研究州级储备粮轮换、成品粮归位、粮油应急园区建设；常务3次主持召开粮安领导小组会议，对全州落实粮安考核情况进行调度。州人大、州政协也强化了对粮食安全工作重视，明汉主任带队，深入湘谷公司和凤凰县开展“扛稳粮食安全重任，促进粮食高质量发展”为主题的人大代表视察活动，对粮储工作进行民主评议监督；李平主席签批部署粮油产业提案办理，在州政协十三届第二次大会上安排政协委员刘亚妮作了《关于加强我州粮食储备规范化管理的建议》大会发言，进一步聚焦我州粮食安全工作。八县市的县市委书记、县市长、专职副书记、常务副县市长等县市主要领导，高密度深入粮食储备企业，考察指导粮食储备工作，完善粮食储备管理体制，解决实际问题，全州粮食和物资储备工作上了一个新的台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2、全面做好专项巡察“后半篇”文章，粮食执法监管能力得到不断强化。</w:t>
            </w:r>
            <w:r>
              <w:rPr>
                <w:rFonts w:hint="eastAsia" w:ascii="仿宋" w:hAnsi="仿宋" w:eastAsia="仿宋" w:cs="仿宋"/>
                <w:sz w:val="24"/>
                <w:szCs w:val="24"/>
                <w:lang w:val="en-US" w:eastAsia="zh-CN"/>
              </w:rPr>
              <w:t>全面对照涉粮领域专项巡察反馈的问题，认真分析原因，补齐短板漏洞，建立了</w:t>
            </w:r>
            <w:r>
              <w:rPr>
                <w:rFonts w:hint="eastAsia" w:ascii="仿宋" w:hAnsi="仿宋" w:eastAsia="仿宋" w:cs="仿宋"/>
                <w:sz w:val="24"/>
                <w:szCs w:val="24"/>
                <w:lang w:val="en" w:eastAsia="zh-CN"/>
              </w:rPr>
              <w:t>《湘西自治州地方储备粮巡查制度》</w:t>
            </w:r>
            <w:r>
              <w:rPr>
                <w:rFonts w:hint="eastAsia" w:ascii="仿宋" w:hAnsi="仿宋" w:eastAsia="仿宋" w:cs="仿宋"/>
                <w:sz w:val="24"/>
                <w:szCs w:val="24"/>
                <w:lang w:val="en-US" w:eastAsia="zh-CN"/>
              </w:rPr>
              <w:t>《湘西自治州州级储备粮油购销价格确定办法》《湘西自治州粮食购销存环节风险防控方案》</w:t>
            </w:r>
            <w:r>
              <w:rPr>
                <w:rFonts w:hint="eastAsia" w:ascii="仿宋" w:hAnsi="仿宋" w:eastAsia="仿宋" w:cs="仿宋"/>
                <w:sz w:val="24"/>
                <w:szCs w:val="24"/>
                <w:lang w:val="en" w:eastAsia="zh-CN"/>
              </w:rPr>
              <w:t>《湘西州粮食和物资</w:t>
            </w:r>
            <w:r>
              <w:rPr>
                <w:rFonts w:hint="eastAsia" w:ascii="仿宋" w:hAnsi="仿宋" w:eastAsia="仿宋" w:cs="仿宋"/>
                <w:sz w:val="24"/>
                <w:szCs w:val="24"/>
                <w:lang w:val="en-US" w:eastAsia="zh-CN"/>
              </w:rPr>
              <w:t>储备</w:t>
            </w:r>
            <w:r>
              <w:rPr>
                <w:rFonts w:hint="eastAsia" w:ascii="仿宋" w:hAnsi="仿宋" w:eastAsia="仿宋" w:cs="仿宋"/>
                <w:sz w:val="24"/>
                <w:szCs w:val="24"/>
                <w:lang w:val="en" w:eastAsia="zh-CN"/>
              </w:rPr>
              <w:t>局建立廉政风险点“双监督”制度的工作方案》</w:t>
            </w:r>
            <w:r>
              <w:rPr>
                <w:rFonts w:hint="eastAsia" w:ascii="仿宋" w:hAnsi="仿宋" w:eastAsia="仿宋" w:cs="仿宋"/>
                <w:sz w:val="24"/>
                <w:szCs w:val="24"/>
                <w:lang w:val="en-US" w:eastAsia="zh-CN"/>
              </w:rPr>
              <w:t>等系列制度，进一步压实我州粮储行政主管部门监管责任。坚持做到州级一季一巡查、县市一月一巡查，实现政策性粮食收购入库、在库保管与销售出库等重点环节执法督查全覆盖，全州共出动检查人员1453人次，检查企业384个次，我州地方储备粮质量指标和日常管理情况明显好于往年，全州地方粮食储备安全管理更加规范科学。聚集粮食购销领域执法监管能力建设，细化了信息化建设管理制度和网络安全应急预案，明确了基层库点系统管理人员和岗位职责，完成了省级承储库点监管信息化建设的升级工作，举办了信息化管理系统实操培训，智能粮食管理系统得到有效应用，全程闭合穿透式监管网络正逐渐形成。加大了新收获粮、政策性储备粮、社会企业粮油、军供粮扦样抽样检测力度，全年共检查样品</w:t>
            </w:r>
            <w:r>
              <w:rPr>
                <w:rFonts w:hint="eastAsia" w:ascii="仿宋" w:hAnsi="仿宋" w:eastAsia="仿宋" w:cs="仿宋"/>
                <w:sz w:val="24"/>
                <w:szCs w:val="24"/>
              </w:rPr>
              <w:t>3</w:t>
            </w:r>
            <w:r>
              <w:rPr>
                <w:rFonts w:hint="eastAsia" w:ascii="仿宋" w:hAnsi="仿宋" w:eastAsia="仿宋" w:cs="仿宋"/>
                <w:sz w:val="24"/>
                <w:szCs w:val="24"/>
                <w:lang w:val="en-US" w:eastAsia="zh-CN"/>
              </w:rPr>
              <w:t>13</w:t>
            </w:r>
            <w:r>
              <w:rPr>
                <w:rFonts w:hint="eastAsia" w:ascii="仿宋" w:hAnsi="仿宋" w:eastAsia="仿宋" w:cs="仿宋"/>
                <w:sz w:val="24"/>
                <w:szCs w:val="24"/>
              </w:rPr>
              <w:t>份，</w:t>
            </w:r>
            <w:r>
              <w:rPr>
                <w:rFonts w:hint="eastAsia" w:ascii="仿宋" w:hAnsi="仿宋" w:eastAsia="仿宋" w:cs="仿宋"/>
                <w:sz w:val="24"/>
                <w:szCs w:val="24"/>
                <w:lang w:val="en-US" w:eastAsia="zh-CN"/>
              </w:rPr>
              <w:t>及时掌握我州粮食质量安全隐患，花垣县积极落实临储收购制度，上门收购超标稻谷XX余吨，确保了人民群众“舌尖上安全”。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3、全面落实地方储备粮油规模，全州粮食安全物质基础得到有效夯实。</w:t>
            </w:r>
            <w:r>
              <w:rPr>
                <w:rFonts w:hint="eastAsia" w:ascii="仿宋" w:hAnsi="仿宋" w:eastAsia="仿宋" w:cs="仿宋"/>
                <w:sz w:val="24"/>
                <w:szCs w:val="24"/>
                <w:lang w:val="en-US" w:eastAsia="zh-CN"/>
              </w:rPr>
              <w:t>全面完成省下达我州地方储备粮油任务，其中储备原粮（稻谷）XX万吨、成品粮XX万吨、储备油XX万吨。首次实施轮换价差兜底制度，州级财政投入355万元支持1400吨州级储备油和4078吨州级储备粮如期轮换。按照</w:t>
            </w:r>
            <w:r>
              <w:rPr>
                <w:rFonts w:hint="eastAsia" w:ascii="仿宋" w:hAnsi="仿宋" w:eastAsia="仿宋" w:cs="仿宋"/>
                <w:sz w:val="24"/>
                <w:szCs w:val="24"/>
              </w:rPr>
              <w:t>粮食收储制度改革</w:t>
            </w:r>
            <w:r>
              <w:rPr>
                <w:rFonts w:hint="eastAsia" w:ascii="仿宋" w:hAnsi="仿宋" w:eastAsia="仿宋" w:cs="仿宋"/>
                <w:sz w:val="24"/>
                <w:szCs w:val="24"/>
                <w:lang w:val="en-US" w:eastAsia="zh-CN"/>
              </w:rPr>
              <w:t>要求</w:t>
            </w:r>
            <w:r>
              <w:rPr>
                <w:rFonts w:hint="eastAsia" w:ascii="仿宋" w:hAnsi="仿宋" w:eastAsia="仿宋" w:cs="仿宋"/>
                <w:sz w:val="24"/>
                <w:szCs w:val="24"/>
              </w:rPr>
              <w:t>，</w:t>
            </w:r>
            <w:r>
              <w:rPr>
                <w:rFonts w:hint="eastAsia" w:ascii="仿宋" w:hAnsi="仿宋" w:eastAsia="仿宋" w:cs="仿宋"/>
                <w:sz w:val="24"/>
                <w:szCs w:val="24"/>
                <w:lang w:val="en-US" w:eastAsia="zh-CN"/>
              </w:rPr>
              <w:t>建立了湘西州粮食收购贷款信用保证基金，</w:t>
            </w:r>
            <w:r>
              <w:rPr>
                <w:rFonts w:hint="eastAsia" w:ascii="仿宋" w:hAnsi="仿宋" w:eastAsia="仿宋" w:cs="仿宋"/>
                <w:sz w:val="24"/>
                <w:szCs w:val="24"/>
              </w:rPr>
              <w:t>进一步加大粮食市场化收购信贷支持力度，增强粮食企业融资和风险化解能力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有效解决粮食实体企业融资难题。根据省相关要求，结合我州粮食主销区客观实际，采取</w:t>
            </w:r>
            <w:r>
              <w:rPr>
                <w:rFonts w:hint="eastAsia" w:ascii="仿宋" w:hAnsi="仿宋" w:eastAsia="仿宋" w:cs="仿宋"/>
                <w:sz w:val="24"/>
                <w:szCs w:val="24"/>
                <w:lang w:eastAsia="zh-CN"/>
              </w:rPr>
              <w:t>招标</w:t>
            </w:r>
            <w:r>
              <w:rPr>
                <w:rFonts w:hint="eastAsia" w:ascii="仿宋" w:hAnsi="仿宋" w:eastAsia="仿宋" w:cs="仿宋"/>
                <w:sz w:val="24"/>
                <w:szCs w:val="24"/>
                <w:lang w:val="en-US" w:eastAsia="zh-CN"/>
              </w:rPr>
              <w:t>购买服务方式，</w:t>
            </w:r>
            <w:r>
              <w:rPr>
                <w:rFonts w:hint="eastAsia" w:ascii="仿宋" w:hAnsi="仿宋" w:eastAsia="仿宋" w:cs="仿宋"/>
                <w:sz w:val="24"/>
                <w:szCs w:val="24"/>
                <w:lang w:eastAsia="zh-CN"/>
              </w:rPr>
              <w:t>通过</w:t>
            </w:r>
            <w:r>
              <w:rPr>
                <w:rFonts w:hint="eastAsia" w:ascii="仿宋" w:hAnsi="仿宋" w:eastAsia="仿宋" w:cs="仿宋"/>
                <w:sz w:val="24"/>
                <w:szCs w:val="24"/>
                <w:lang w:val="en-US" w:eastAsia="zh-CN"/>
              </w:rPr>
              <w:t>国有企业与社会粮油企业合作，首次建立1160吨州级政府成品粮储备。继续保持政府适当扶持方式，支持州内社会粮油企业建立一定规模的成品粮储备，我州粮储物质更加夯实。</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4、全面推进应急保障体系建设，我州粮油应急保障能力得到不断增强。</w:t>
            </w:r>
            <w:r>
              <w:rPr>
                <w:rFonts w:hint="eastAsia" w:ascii="仿宋" w:hAnsi="仿宋" w:eastAsia="仿宋" w:cs="仿宋"/>
                <w:sz w:val="24"/>
                <w:szCs w:val="24"/>
                <w:lang w:val="en-US" w:eastAsia="zh-CN"/>
              </w:rPr>
              <w:t>坚持以</w:t>
            </w:r>
            <w:r>
              <w:rPr>
                <w:rFonts w:hint="eastAsia" w:ascii="仿宋" w:hAnsi="仿宋" w:eastAsia="仿宋" w:cs="仿宋"/>
                <w:sz w:val="24"/>
                <w:szCs w:val="24"/>
              </w:rPr>
              <w:t>“吃粮买得到”为底线，</w:t>
            </w:r>
            <w:r>
              <w:rPr>
                <w:rFonts w:hint="eastAsia" w:ascii="仿宋" w:hAnsi="仿宋" w:eastAsia="仿宋" w:cs="仿宋"/>
                <w:sz w:val="24"/>
                <w:szCs w:val="24"/>
                <w:lang w:val="en-US" w:eastAsia="zh-CN"/>
              </w:rPr>
              <w:t>不断调整完善</w:t>
            </w:r>
            <w:r>
              <w:rPr>
                <w:rFonts w:hint="eastAsia" w:ascii="仿宋" w:hAnsi="仿宋" w:eastAsia="仿宋" w:cs="仿宋"/>
                <w:sz w:val="24"/>
                <w:szCs w:val="24"/>
              </w:rPr>
              <w:t>我州粮食应急供应体系建设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落实</w:t>
            </w:r>
            <w:r>
              <w:rPr>
                <w:rFonts w:hint="eastAsia" w:ascii="仿宋" w:hAnsi="仿宋" w:eastAsia="仿宋" w:cs="仿宋"/>
                <w:sz w:val="24"/>
                <w:szCs w:val="24"/>
              </w:rPr>
              <w:t>粮油应急加工企业</w:t>
            </w:r>
            <w:r>
              <w:rPr>
                <w:rFonts w:hint="eastAsia" w:ascii="仿宋" w:hAnsi="仿宋" w:eastAsia="仿宋" w:cs="仿宋"/>
                <w:sz w:val="24"/>
                <w:szCs w:val="24"/>
                <w:lang w:val="en-US" w:eastAsia="zh-CN"/>
              </w:rPr>
              <w:t>11</w:t>
            </w:r>
            <w:r>
              <w:rPr>
                <w:rFonts w:hint="eastAsia" w:ascii="仿宋" w:hAnsi="仿宋" w:eastAsia="仿宋" w:cs="仿宋"/>
                <w:sz w:val="24"/>
                <w:szCs w:val="24"/>
              </w:rPr>
              <w:t>家</w:t>
            </w:r>
            <w:r>
              <w:rPr>
                <w:rFonts w:hint="eastAsia" w:ascii="仿宋" w:hAnsi="仿宋" w:eastAsia="仿宋" w:cs="仿宋"/>
                <w:sz w:val="24"/>
                <w:szCs w:val="24"/>
                <w:lang w:eastAsia="zh-CN"/>
              </w:rPr>
              <w:t>，</w:t>
            </w:r>
            <w:r>
              <w:rPr>
                <w:rFonts w:hint="eastAsia" w:ascii="仿宋" w:hAnsi="仿宋" w:eastAsia="仿宋" w:cs="仿宋"/>
                <w:sz w:val="24"/>
                <w:szCs w:val="24"/>
              </w:rPr>
              <w:t>日加工能力突破350吨</w:t>
            </w:r>
            <w:r>
              <w:rPr>
                <w:rFonts w:hint="eastAsia" w:ascii="仿宋" w:hAnsi="仿宋" w:eastAsia="仿宋" w:cs="仿宋"/>
                <w:sz w:val="24"/>
                <w:szCs w:val="24"/>
                <w:lang w:eastAsia="zh-CN"/>
              </w:rPr>
              <w:t>，</w:t>
            </w:r>
            <w:r>
              <w:rPr>
                <w:rFonts w:hint="eastAsia" w:ascii="仿宋" w:hAnsi="仿宋" w:eastAsia="仿宋" w:cs="仿宋"/>
                <w:sz w:val="24"/>
                <w:szCs w:val="24"/>
              </w:rPr>
              <w:t>粮油市场价格监测点15个，应急供应企业（网点）</w:t>
            </w:r>
            <w:r>
              <w:rPr>
                <w:rFonts w:hint="eastAsia" w:ascii="仿宋" w:hAnsi="仿宋" w:eastAsia="仿宋" w:cs="仿宋"/>
                <w:sz w:val="24"/>
                <w:szCs w:val="24"/>
                <w:lang w:val="en-US" w:eastAsia="zh-CN"/>
              </w:rPr>
              <w:t>127</w:t>
            </w:r>
            <w:r>
              <w:rPr>
                <w:rFonts w:hint="eastAsia" w:ascii="仿宋" w:hAnsi="仿宋" w:eastAsia="仿宋" w:cs="仿宋"/>
                <w:sz w:val="24"/>
                <w:szCs w:val="24"/>
              </w:rPr>
              <w:t>家，应急储运企业</w:t>
            </w:r>
            <w:r>
              <w:rPr>
                <w:rFonts w:hint="eastAsia" w:ascii="仿宋" w:hAnsi="仿宋" w:eastAsia="仿宋" w:cs="仿宋"/>
                <w:sz w:val="24"/>
                <w:szCs w:val="24"/>
                <w:lang w:val="en-US" w:eastAsia="zh-CN"/>
              </w:rPr>
              <w:t>4</w:t>
            </w:r>
            <w:r>
              <w:rPr>
                <w:rFonts w:hint="eastAsia" w:ascii="仿宋" w:hAnsi="仿宋" w:eastAsia="仿宋" w:cs="仿宋"/>
                <w:sz w:val="24"/>
                <w:szCs w:val="24"/>
              </w:rPr>
              <w:t>家，应急配送中心</w:t>
            </w:r>
            <w:r>
              <w:rPr>
                <w:rFonts w:hint="eastAsia" w:ascii="仿宋" w:hAnsi="仿宋" w:eastAsia="仿宋" w:cs="仿宋"/>
                <w:sz w:val="24"/>
                <w:szCs w:val="24"/>
                <w:lang w:val="en-US" w:eastAsia="zh-CN"/>
              </w:rPr>
              <w:t>3</w:t>
            </w:r>
            <w:r>
              <w:rPr>
                <w:rFonts w:hint="eastAsia" w:ascii="仿宋" w:hAnsi="仿宋" w:eastAsia="仿宋" w:cs="仿宋"/>
                <w:sz w:val="24"/>
                <w:szCs w:val="24"/>
              </w:rPr>
              <w:t>个，应急保障中心</w:t>
            </w:r>
            <w:r>
              <w:rPr>
                <w:rFonts w:hint="eastAsia" w:ascii="仿宋" w:hAnsi="仿宋" w:eastAsia="仿宋" w:cs="仿宋"/>
                <w:sz w:val="24"/>
                <w:szCs w:val="24"/>
                <w:lang w:val="en-US" w:eastAsia="zh-CN"/>
              </w:rPr>
              <w:t>10</w:t>
            </w:r>
            <w:r>
              <w:rPr>
                <w:rFonts w:hint="eastAsia" w:ascii="仿宋" w:hAnsi="仿宋" w:eastAsia="仿宋" w:cs="仿宋"/>
                <w:sz w:val="24"/>
                <w:szCs w:val="24"/>
              </w:rPr>
              <w:t>个，基本实现应急供应网点重点乡镇全覆盖</w:t>
            </w:r>
            <w:r>
              <w:rPr>
                <w:rFonts w:hint="eastAsia" w:ascii="仿宋" w:hAnsi="仿宋" w:eastAsia="仿宋" w:cs="仿宋"/>
                <w:sz w:val="24"/>
                <w:szCs w:val="24"/>
                <w:lang w:eastAsia="zh-CN"/>
              </w:rPr>
              <w:t>、</w:t>
            </w:r>
            <w:r>
              <w:rPr>
                <w:rFonts w:hint="eastAsia" w:ascii="仿宋" w:hAnsi="仿宋" w:eastAsia="仿宋" w:cs="仿宋"/>
                <w:sz w:val="24"/>
                <w:szCs w:val="24"/>
              </w:rPr>
              <w:t>粮食市场价格测报县市全覆盖</w:t>
            </w:r>
            <w:r>
              <w:rPr>
                <w:rFonts w:hint="eastAsia" w:ascii="仿宋" w:hAnsi="仿宋" w:eastAsia="仿宋" w:cs="仿宋"/>
                <w:sz w:val="24"/>
                <w:szCs w:val="24"/>
                <w:lang w:eastAsia="zh-CN"/>
              </w:rPr>
              <w:t>、</w:t>
            </w:r>
            <w:r>
              <w:rPr>
                <w:rFonts w:hint="eastAsia" w:ascii="仿宋" w:hAnsi="仿宋" w:eastAsia="仿宋" w:cs="仿宋"/>
                <w:sz w:val="24"/>
                <w:szCs w:val="24"/>
              </w:rPr>
              <w:t>粮油应急加工企业县市全覆盖。</w:t>
            </w:r>
            <w:r>
              <w:rPr>
                <w:rFonts w:hint="eastAsia" w:ascii="仿宋" w:hAnsi="仿宋" w:eastAsia="仿宋" w:cs="仿宋"/>
                <w:sz w:val="24"/>
                <w:szCs w:val="24"/>
                <w:lang w:val="en-US" w:eastAsia="zh-CN"/>
              </w:rPr>
              <w:t>积极配合发改部门及时掌握和严格控制区域粮食价格指数涨幅，1-10月我州粮食价格指数为101.6，比全省平均粮食价格涨幅低0.8个百分点，实现全州粮油市场价格稳定。以吉首市军粮供应站为中心，全力做好军粮日常供应管理，全面落实军粮统筹供应要求，积极</w:t>
            </w:r>
            <w:r>
              <w:rPr>
                <w:rFonts w:hint="eastAsia" w:ascii="仿宋" w:hAnsi="仿宋" w:eastAsia="仿宋" w:cs="仿宋"/>
                <w:sz w:val="24"/>
                <w:szCs w:val="24"/>
                <w:lang w:eastAsia="zh-CN"/>
              </w:rPr>
              <w:t>开展军粮供应质量抽样检测，</w:t>
            </w:r>
            <w:r>
              <w:rPr>
                <w:rFonts w:hint="eastAsia" w:ascii="仿宋" w:hAnsi="仿宋" w:eastAsia="仿宋" w:cs="仿宋"/>
                <w:sz w:val="24"/>
                <w:szCs w:val="24"/>
                <w:lang w:val="en-US" w:eastAsia="zh-CN"/>
              </w:rPr>
              <w:t>保障军队“吃得放心”，主动</w:t>
            </w:r>
            <w:r>
              <w:rPr>
                <w:rFonts w:hint="eastAsia" w:ascii="仿宋" w:hAnsi="仿宋" w:eastAsia="仿宋" w:cs="仿宋"/>
                <w:sz w:val="24"/>
                <w:szCs w:val="24"/>
                <w:lang w:eastAsia="zh-CN"/>
              </w:rPr>
              <w:t>开展军供满意度调查，及时解决部队反馈问题，</w:t>
            </w:r>
            <w:r>
              <w:rPr>
                <w:rFonts w:hint="eastAsia" w:ascii="仿宋" w:hAnsi="仿宋" w:eastAsia="仿宋" w:cs="仿宋"/>
                <w:sz w:val="24"/>
                <w:szCs w:val="24"/>
                <w:lang w:val="en-US" w:eastAsia="zh-CN"/>
              </w:rPr>
              <w:t>保障军队“吃得满意”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军粮供应质量合格率、部队满意率实现两个100%。</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5、全面推进粮食储备基础设施建设，基层储粮仓储条件得到显著提升。</w:t>
            </w:r>
            <w:r>
              <w:rPr>
                <w:rFonts w:hint="eastAsia" w:ascii="仿宋" w:hAnsi="仿宋" w:eastAsia="仿宋" w:cs="仿宋"/>
                <w:sz w:val="24"/>
                <w:szCs w:val="24"/>
                <w:lang w:val="en-US" w:eastAsia="zh-CN"/>
              </w:rPr>
              <w:t>州政府第19次常务会议将湘西州应急物资储备加工物流园区项目纳入2023年全州重点建设项目之一，我局及时成立了项目建设工作专班，与发改部门完成了项目地址前期初选工作。各县市也积极借助涉粮问题专项巡察之机，解决了一批长期困扰粮储企业发展难题。花垣县、凤凰县克服财政困难，均出资3000万元各新建1万吨仓容的现代智能粮库，有效改善了两县仓储设施条件；永顺县出资400万元扩容1栋4000吨仓容新仓，有效解决仓容不足问题；龙山县加快推进新城仓库搬迁项目，古丈、泸溪、保靖均加大了库区环境改造、智能粮库设备添置等，不断提升了我州国有政策性储备仓储条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6、全面抓好名优特新湘西好粮油产业，湘西旱杂粮得到提质发展。</w:t>
            </w:r>
            <w:r>
              <w:rPr>
                <w:rFonts w:hint="eastAsia" w:ascii="仿宋" w:hAnsi="仿宋" w:eastAsia="仿宋" w:cs="仿宋"/>
                <w:sz w:val="24"/>
                <w:szCs w:val="24"/>
                <w:lang w:val="en-US" w:eastAsia="zh-CN"/>
              </w:rPr>
              <w:t>全年共争取湖南粮油千亿产业项目4个，获批资金940万元；对2017年以来获批的15个项目2565万元专项资金，全面进行整体绩效评价及第三方评估工作，及时进行项目整改，保障项目资金安全，确保项目取得实效；抓住国家、省大力实施“六大提升行动”机遇，建立全州“优质粮油工程升级版”项目库，收纳项目49个。凤凰泰美农业、保靖锦湘米业、龙山永晖米业3家企业成功获批湖南省级放心粮油示范企业，《松柏大米》专题在CCTV4套“源味中国”节目档播出。重点抓好凤凰特色县产业提质发展，在遭遇夏秋连旱极端灾害条件下仍然保持近6万亩种植面积，</w:t>
            </w:r>
            <w:r>
              <w:rPr>
                <w:rFonts w:hint="eastAsia" w:ascii="仿宋" w:hAnsi="仿宋" w:eastAsia="仿宋" w:cs="仿宋"/>
                <w:sz w:val="24"/>
                <w:szCs w:val="24"/>
              </w:rPr>
              <w:t>凤凰月善公司</w:t>
            </w:r>
            <w:r>
              <w:rPr>
                <w:rFonts w:hint="eastAsia" w:ascii="仿宋" w:hAnsi="仿宋" w:eastAsia="仿宋" w:cs="仿宋"/>
                <w:sz w:val="24"/>
                <w:szCs w:val="24"/>
                <w:lang w:val="en-US" w:eastAsia="zh-CN"/>
              </w:rPr>
              <w:t>正式开工投产</w:t>
            </w:r>
            <w:r>
              <w:rPr>
                <w:rFonts w:hint="eastAsia" w:ascii="仿宋" w:hAnsi="仿宋" w:eastAsia="仿宋" w:cs="仿宋"/>
                <w:sz w:val="24"/>
                <w:szCs w:val="24"/>
              </w:rPr>
              <w:t>，</w:t>
            </w:r>
            <w:r>
              <w:rPr>
                <w:rFonts w:hint="eastAsia" w:ascii="仿宋" w:hAnsi="仿宋" w:eastAsia="仿宋" w:cs="仿宋"/>
                <w:sz w:val="24"/>
                <w:szCs w:val="24"/>
                <w:lang w:val="en-US" w:eastAsia="zh-CN"/>
              </w:rPr>
              <w:t>积极打造</w:t>
            </w:r>
            <w:r>
              <w:rPr>
                <w:rFonts w:hint="eastAsia" w:ascii="仿宋" w:hAnsi="仿宋" w:eastAsia="仿宋" w:cs="仿宋"/>
                <w:sz w:val="24"/>
                <w:szCs w:val="24"/>
              </w:rPr>
              <w:t>长潭岗水库尾区、</w:t>
            </w:r>
            <w:r>
              <w:rPr>
                <w:rFonts w:hint="eastAsia" w:ascii="仿宋" w:hAnsi="仿宋" w:eastAsia="仿宋" w:cs="仿宋"/>
                <w:sz w:val="24"/>
                <w:szCs w:val="24"/>
                <w:lang w:val="en-US" w:eastAsia="zh-CN"/>
              </w:rPr>
              <w:t>塘</w:t>
            </w:r>
            <w:r>
              <w:rPr>
                <w:rFonts w:hint="eastAsia" w:ascii="仿宋" w:hAnsi="仿宋" w:eastAsia="仿宋" w:cs="仿宋"/>
                <w:sz w:val="24"/>
                <w:szCs w:val="24"/>
              </w:rPr>
              <w:t>桥、庄上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合水荞海观光园</w:t>
            </w:r>
            <w:r>
              <w:rPr>
                <w:rFonts w:hint="eastAsia" w:ascii="仿宋" w:hAnsi="仿宋" w:eastAsia="仿宋" w:cs="仿宋"/>
                <w:sz w:val="24"/>
                <w:szCs w:val="24"/>
              </w:rPr>
              <w:t>，湘西州荞麦高级专家工作站</w:t>
            </w:r>
            <w:r>
              <w:rPr>
                <w:rFonts w:hint="eastAsia" w:ascii="仿宋" w:hAnsi="仿宋" w:eastAsia="仿宋" w:cs="仿宋"/>
                <w:sz w:val="24"/>
                <w:szCs w:val="24"/>
                <w:lang w:eastAsia="zh-CN"/>
              </w:rPr>
              <w:t>落户</w:t>
            </w:r>
            <w:r>
              <w:rPr>
                <w:rFonts w:hint="eastAsia" w:ascii="仿宋" w:hAnsi="仿宋" w:eastAsia="仿宋" w:cs="仿宋"/>
                <w:sz w:val="24"/>
                <w:szCs w:val="24"/>
              </w:rPr>
              <w:t>凤凰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凤凰苦荞产业发展经验在全省粮油产业高质量发展大会典型推广。深入落实省委、省州府</w:t>
            </w:r>
            <w:r>
              <w:rPr>
                <w:rFonts w:hint="eastAsia" w:ascii="仿宋" w:hAnsi="仿宋" w:eastAsia="仿宋" w:cs="仿宋"/>
                <w:sz w:val="24"/>
                <w:szCs w:val="24"/>
              </w:rPr>
              <w:t>《关于新时代推进湘西地区开发形成新格局的意见》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积极引进浏阳河集团，先后与泸溪县、花垣县签订了战略合作协议，制定了旱杂粮产业发展规划，湘西旱杂粮产业进一步拓展。</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7、全面做好湘西粮储队伍自身建设，粮储干部担当履职能力得到不断提升。</w:t>
            </w:r>
            <w:r>
              <w:rPr>
                <w:rFonts w:hint="eastAsia" w:ascii="仿宋" w:hAnsi="仿宋" w:eastAsia="仿宋" w:cs="仿宋"/>
                <w:sz w:val="24"/>
                <w:szCs w:val="24"/>
                <w:lang w:val="en-US" w:eastAsia="zh-CN"/>
              </w:rPr>
              <w:t>深入开展清廉湘西粮储建设，抓实</w:t>
            </w:r>
            <w:r>
              <w:rPr>
                <w:rFonts w:hint="eastAsia" w:ascii="仿宋" w:hAnsi="仿宋" w:eastAsia="仿宋" w:cs="仿宋"/>
                <w:sz w:val="24"/>
                <w:szCs w:val="24"/>
              </w:rPr>
              <w:t>党建“铸”廉</w:t>
            </w:r>
            <w:r>
              <w:rPr>
                <w:rFonts w:hint="eastAsia" w:ascii="仿宋" w:hAnsi="仿宋" w:eastAsia="仿宋" w:cs="仿宋"/>
                <w:sz w:val="24"/>
                <w:szCs w:val="24"/>
                <w:lang w:eastAsia="zh-CN"/>
              </w:rPr>
              <w:t>、</w:t>
            </w:r>
            <w:r>
              <w:rPr>
                <w:rFonts w:hint="eastAsia" w:ascii="仿宋" w:hAnsi="仿宋" w:eastAsia="仿宋" w:cs="仿宋"/>
                <w:sz w:val="24"/>
                <w:szCs w:val="24"/>
              </w:rPr>
              <w:t>文化“倡”廉</w:t>
            </w:r>
            <w:r>
              <w:rPr>
                <w:rFonts w:hint="eastAsia" w:ascii="仿宋" w:hAnsi="仿宋" w:eastAsia="仿宋" w:cs="仿宋"/>
                <w:sz w:val="24"/>
                <w:szCs w:val="24"/>
                <w:lang w:eastAsia="zh-CN"/>
              </w:rPr>
              <w:t>、</w:t>
            </w:r>
            <w:r>
              <w:rPr>
                <w:rFonts w:hint="eastAsia" w:ascii="仿宋" w:hAnsi="仿宋" w:eastAsia="仿宋" w:cs="仿宋"/>
                <w:sz w:val="24"/>
                <w:szCs w:val="24"/>
              </w:rPr>
              <w:t>制度“保”廉</w:t>
            </w:r>
            <w:r>
              <w:rPr>
                <w:rFonts w:hint="eastAsia" w:ascii="仿宋" w:hAnsi="仿宋" w:eastAsia="仿宋" w:cs="仿宋"/>
                <w:sz w:val="24"/>
                <w:szCs w:val="24"/>
                <w:lang w:eastAsia="zh-CN"/>
              </w:rPr>
              <w:t>、</w:t>
            </w:r>
            <w:r>
              <w:rPr>
                <w:rFonts w:hint="eastAsia" w:ascii="仿宋" w:hAnsi="仿宋" w:eastAsia="仿宋" w:cs="仿宋"/>
                <w:sz w:val="24"/>
                <w:szCs w:val="24"/>
              </w:rPr>
              <w:t>监督“</w:t>
            </w:r>
            <w:r>
              <w:rPr>
                <w:rFonts w:hint="eastAsia" w:ascii="仿宋" w:hAnsi="仿宋" w:eastAsia="仿宋" w:cs="仿宋"/>
                <w:sz w:val="24"/>
                <w:szCs w:val="24"/>
                <w:lang w:eastAsia="zh-CN"/>
              </w:rPr>
              <w:t>护</w:t>
            </w:r>
            <w:r>
              <w:rPr>
                <w:rFonts w:hint="eastAsia" w:ascii="仿宋" w:hAnsi="仿宋" w:eastAsia="仿宋" w:cs="仿宋"/>
                <w:sz w:val="24"/>
                <w:szCs w:val="24"/>
              </w:rPr>
              <w:t>”廉</w:t>
            </w:r>
            <w:r>
              <w:rPr>
                <w:rFonts w:hint="eastAsia" w:ascii="仿宋" w:hAnsi="仿宋" w:eastAsia="仿宋" w:cs="仿宋"/>
                <w:sz w:val="24"/>
                <w:szCs w:val="24"/>
                <w:lang w:eastAsia="zh-CN"/>
              </w:rPr>
              <w:t>、</w:t>
            </w:r>
            <w:r>
              <w:rPr>
                <w:rFonts w:hint="eastAsia" w:ascii="仿宋" w:hAnsi="仿宋" w:eastAsia="仿宋" w:cs="仿宋"/>
                <w:sz w:val="24"/>
                <w:szCs w:val="24"/>
              </w:rPr>
              <w:t>实绩“兴”廉</w:t>
            </w:r>
            <w:r>
              <w:rPr>
                <w:rFonts w:hint="eastAsia" w:ascii="仿宋" w:hAnsi="仿宋" w:eastAsia="仿宋" w:cs="仿宋"/>
                <w:sz w:val="24"/>
                <w:szCs w:val="24"/>
                <w:lang w:val="en-US" w:eastAsia="zh-CN"/>
              </w:rPr>
              <w:t>“五廉”建设，重点打造好清廉湘谷文化墙，</w:t>
            </w:r>
            <w:r>
              <w:rPr>
                <w:rFonts w:hint="default" w:ascii="仿宋" w:hAnsi="仿宋" w:eastAsia="仿宋" w:cs="仿宋"/>
                <w:sz w:val="24"/>
                <w:szCs w:val="24"/>
                <w:lang w:val="en-US" w:eastAsia="zh-CN"/>
              </w:rPr>
              <w:t>不断丰富清廉粮储内涵,</w:t>
            </w:r>
            <w:r>
              <w:rPr>
                <w:rFonts w:hint="eastAsia" w:ascii="仿宋" w:hAnsi="仿宋" w:eastAsia="仿宋" w:cs="仿宋"/>
                <w:sz w:val="24"/>
                <w:szCs w:val="24"/>
                <w:lang w:val="en-US" w:eastAsia="zh-CN"/>
              </w:rPr>
              <w:t>教育引导广大粮储干部守住清廉本色。深入开展思想大解放活动，</w:t>
            </w:r>
            <w:r>
              <w:rPr>
                <w:rFonts w:hint="eastAsia" w:ascii="仿宋" w:hAnsi="仿宋" w:eastAsia="仿宋" w:cs="仿宋"/>
                <w:sz w:val="24"/>
                <w:szCs w:val="24"/>
              </w:rPr>
              <w:t>走进乡村振兴、走进产业发展、走进仓储管理、走进重大项目，推动思想方式大转变、</w:t>
            </w:r>
            <w:r>
              <w:rPr>
                <w:rFonts w:hint="eastAsia" w:ascii="仿宋" w:hAnsi="仿宋" w:eastAsia="仿宋" w:cs="仿宋"/>
                <w:sz w:val="24"/>
                <w:szCs w:val="24"/>
                <w:lang w:val="en-US" w:eastAsia="zh-CN"/>
              </w:rPr>
              <w:t>促进</w:t>
            </w:r>
            <w:r>
              <w:rPr>
                <w:rFonts w:hint="eastAsia" w:ascii="仿宋" w:hAnsi="仿宋" w:eastAsia="仿宋" w:cs="仿宋"/>
                <w:sz w:val="24"/>
                <w:szCs w:val="24"/>
              </w:rPr>
              <w:t>事业发展大跨越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深入基层开展粮库技能队伍调研，</w:t>
            </w:r>
            <w:r>
              <w:rPr>
                <w:rFonts w:hint="eastAsia" w:ascii="仿宋" w:hAnsi="仿宋" w:eastAsia="仿宋" w:cs="仿宋"/>
                <w:sz w:val="24"/>
                <w:szCs w:val="24"/>
              </w:rPr>
              <w:t>针对基层</w:t>
            </w:r>
            <w:r>
              <w:rPr>
                <w:rFonts w:hint="eastAsia" w:ascii="仿宋" w:hAnsi="仿宋" w:eastAsia="仿宋" w:cs="仿宋"/>
                <w:sz w:val="24"/>
                <w:szCs w:val="24"/>
                <w:lang w:val="en-US" w:eastAsia="zh-CN"/>
              </w:rPr>
              <w:t>粮储队伍问题现状</w:t>
            </w:r>
            <w:r>
              <w:rPr>
                <w:rFonts w:hint="eastAsia" w:ascii="仿宋" w:hAnsi="仿宋" w:eastAsia="仿宋" w:cs="仿宋"/>
                <w:sz w:val="24"/>
                <w:szCs w:val="24"/>
              </w:rPr>
              <w:t>，在州委党校举办全州粮储</w:t>
            </w:r>
            <w:r>
              <w:rPr>
                <w:rFonts w:hint="eastAsia" w:ascii="仿宋" w:hAnsi="仿宋" w:eastAsia="仿宋" w:cs="仿宋"/>
                <w:sz w:val="24"/>
                <w:szCs w:val="24"/>
                <w:lang w:eastAsia="zh-CN"/>
              </w:rPr>
              <w:t>工作</w:t>
            </w:r>
            <w:r>
              <w:rPr>
                <w:rFonts w:hint="eastAsia" w:ascii="仿宋" w:hAnsi="仿宋" w:eastAsia="仿宋" w:cs="仿宋"/>
                <w:sz w:val="24"/>
                <w:szCs w:val="24"/>
              </w:rPr>
              <w:t>业务培训班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强化</w:t>
            </w:r>
            <w:r>
              <w:rPr>
                <w:rFonts w:hint="eastAsia" w:ascii="仿宋" w:hAnsi="仿宋" w:eastAsia="仿宋" w:cs="仿宋"/>
                <w:sz w:val="24"/>
                <w:szCs w:val="24"/>
                <w:lang w:eastAsia="zh-CN"/>
              </w:rPr>
              <w:t>政治</w:t>
            </w:r>
            <w:r>
              <w:rPr>
                <w:rFonts w:hint="eastAsia" w:ascii="仿宋" w:hAnsi="仿宋" w:eastAsia="仿宋" w:cs="仿宋"/>
                <w:sz w:val="24"/>
                <w:szCs w:val="24"/>
                <w:lang w:val="en-US" w:eastAsia="zh-CN"/>
              </w:rPr>
              <w:t>教育</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开展实操演练，基层粮储队伍党性修养和业务技能实现双提升。全力支持泸溪县潭溪镇盘古岩村经济发展，投入20余万元发展村级集体经济，引进凤凰井泉公司联营发展盘古岩村矿泉水，全面完成防返贫促振兴各项任务。</w:t>
            </w:r>
          </w:p>
          <w:p>
            <w:pPr>
              <w:spacing w:line="400" w:lineRule="exact"/>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收入合计</w:t>
            </w:r>
          </w:p>
        </w:tc>
        <w:tc>
          <w:tcPr>
            <w:tcW w:w="7085"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713" w:type="dxa"/>
            <w:gridSpan w:val="3"/>
            <w:vMerge w:val="continue"/>
            <w:vAlign w:val="center"/>
          </w:tcPr>
          <w:p>
            <w:pPr>
              <w:autoSpaceDN w:val="0"/>
              <w:spacing w:line="320" w:lineRule="exact"/>
              <w:jc w:val="center"/>
              <w:textAlignment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上年结转</w:t>
            </w: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政拨款</w:t>
            </w:r>
          </w:p>
        </w:tc>
        <w:tc>
          <w:tcPr>
            <w:tcW w:w="1720"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政府基金拨款</w:t>
            </w:r>
          </w:p>
        </w:tc>
        <w:tc>
          <w:tcPr>
            <w:tcW w:w="1816"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纳入专户管理的非税收入拨款</w:t>
            </w:r>
          </w:p>
        </w:tc>
        <w:tc>
          <w:tcPr>
            <w:tcW w:w="1090"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Align w:val="center"/>
          </w:tcPr>
          <w:p>
            <w:pPr>
              <w:spacing w:line="320" w:lineRule="exact"/>
              <w:rPr>
                <w:rFonts w:eastAsia="仿宋_GB2312" w:cs="仿宋_GB2312"/>
                <w:sz w:val="24"/>
              </w:rPr>
            </w:pP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autoSpaceDN w:val="0"/>
              <w:spacing w:line="320" w:lineRule="exact"/>
              <w:ind w:firstLine="360" w:firstLineChars="150"/>
              <w:jc w:val="left"/>
              <w:textAlignment w:val="center"/>
              <w:rPr>
                <w:rFonts w:hint="default" w:eastAsia="仿宋_GB2312" w:cs="仿宋_GB2312"/>
                <w:sz w:val="24"/>
                <w:lang w:val="en-US" w:eastAsia="zh-CN"/>
              </w:rPr>
            </w:pPr>
            <w:r>
              <w:rPr>
                <w:rFonts w:hint="eastAsia" w:eastAsia="仿宋_GB2312" w:cs="仿宋_GB2312"/>
                <w:sz w:val="24"/>
                <w:lang w:val="en-US" w:eastAsia="zh-CN"/>
              </w:rPr>
              <w:t>988.23</w:t>
            </w:r>
          </w:p>
        </w:tc>
        <w:tc>
          <w:tcPr>
            <w:tcW w:w="1367"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185.07</w:t>
            </w:r>
          </w:p>
        </w:tc>
        <w:tc>
          <w:tcPr>
            <w:tcW w:w="1092" w:type="dxa"/>
            <w:gridSpan w:val="2"/>
            <w:vAlign w:val="center"/>
          </w:tcPr>
          <w:p>
            <w:pPr>
              <w:autoSpaceDN w:val="0"/>
              <w:spacing w:line="320" w:lineRule="exact"/>
              <w:ind w:firstLine="120" w:firstLineChars="50"/>
              <w:jc w:val="left"/>
              <w:textAlignment w:val="center"/>
              <w:rPr>
                <w:rFonts w:hint="default" w:eastAsia="仿宋_GB2312" w:cs="仿宋_GB2312"/>
                <w:sz w:val="24"/>
                <w:lang w:val="en-US" w:eastAsia="zh-CN"/>
              </w:rPr>
            </w:pPr>
            <w:r>
              <w:rPr>
                <w:rFonts w:hint="eastAsia" w:eastAsia="仿宋_GB2312" w:cs="仿宋_GB2312"/>
                <w:sz w:val="24"/>
                <w:lang w:val="en-US" w:eastAsia="zh-CN"/>
              </w:rPr>
              <w:t>801.13</w:t>
            </w:r>
          </w:p>
        </w:tc>
        <w:tc>
          <w:tcPr>
            <w:tcW w:w="1720" w:type="dxa"/>
            <w:gridSpan w:val="2"/>
            <w:vAlign w:val="center"/>
          </w:tcPr>
          <w:p>
            <w:pPr>
              <w:autoSpaceDN w:val="0"/>
              <w:spacing w:line="320" w:lineRule="exact"/>
              <w:jc w:val="center"/>
              <w:textAlignment w:val="center"/>
              <w:rPr>
                <w:rFonts w:eastAsia="仿宋_GB2312" w:cs="仿宋_GB2312"/>
                <w:sz w:val="24"/>
              </w:rPr>
            </w:pPr>
          </w:p>
        </w:tc>
        <w:tc>
          <w:tcPr>
            <w:tcW w:w="1816"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090" w:type="dxa"/>
            <w:gridSpan w:val="3"/>
            <w:vAlign w:val="center"/>
          </w:tcPr>
          <w:p>
            <w:pPr>
              <w:autoSpaceDN w:val="0"/>
              <w:spacing w:line="320" w:lineRule="exact"/>
              <w:ind w:firstLine="120" w:firstLineChars="50"/>
              <w:jc w:val="left"/>
              <w:textAlignment w:val="center"/>
              <w:rPr>
                <w:rFonts w:hint="default" w:eastAsia="仿宋_GB2312" w:cs="仿宋_GB2312"/>
                <w:sz w:val="24"/>
                <w:lang w:val="en-US" w:eastAsia="zh-CN"/>
              </w:rPr>
            </w:pPr>
            <w:r>
              <w:rPr>
                <w:rFonts w:hint="eastAsia" w:eastAsia="仿宋_GB2312" w:cs="仿宋_GB2312"/>
                <w:sz w:val="24"/>
                <w:lang w:val="en-US" w:eastAsia="zh-CN"/>
              </w:rPr>
              <w:t>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napToGrid w:val="0"/>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支出合计</w:t>
            </w:r>
          </w:p>
        </w:tc>
        <w:tc>
          <w:tcPr>
            <w:tcW w:w="5728"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1357"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基本支出</w:t>
            </w:r>
          </w:p>
        </w:tc>
        <w:tc>
          <w:tcPr>
            <w:tcW w:w="3271"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109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项目支出</w:t>
            </w:r>
          </w:p>
        </w:tc>
        <w:tc>
          <w:tcPr>
            <w:tcW w:w="482"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当年结余</w:t>
            </w:r>
          </w:p>
        </w:tc>
        <w:tc>
          <w:tcPr>
            <w:tcW w:w="87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92"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人员支出</w:t>
            </w:r>
          </w:p>
        </w:tc>
        <w:tc>
          <w:tcPr>
            <w:tcW w:w="2179"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公用支出</w:t>
            </w: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482"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cs="仿宋_GB2312"/>
                <w:sz w:val="24"/>
                <w:highlight w:val="none"/>
                <w:lang w:val="en-US" w:eastAsia="zh-CN"/>
              </w:rPr>
              <w:t>837.7</w:t>
            </w:r>
          </w:p>
        </w:tc>
        <w:tc>
          <w:tcPr>
            <w:tcW w:w="1367"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cs="仿宋_GB2312"/>
                <w:sz w:val="24"/>
                <w:highlight w:val="none"/>
                <w:lang w:val="en-US" w:eastAsia="zh-CN"/>
              </w:rPr>
              <w:t>713.58</w:t>
            </w:r>
          </w:p>
        </w:tc>
        <w:tc>
          <w:tcPr>
            <w:tcW w:w="1092" w:type="dxa"/>
            <w:gridSpan w:val="2"/>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cs="仿宋_GB2312"/>
                <w:sz w:val="24"/>
                <w:highlight w:val="none"/>
                <w:lang w:val="en-US" w:eastAsia="zh-CN"/>
              </w:rPr>
              <w:t>677.35</w:t>
            </w:r>
          </w:p>
        </w:tc>
        <w:tc>
          <w:tcPr>
            <w:tcW w:w="2179" w:type="dxa"/>
            <w:gridSpan w:val="4"/>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cs="仿宋_GB2312"/>
                <w:sz w:val="24"/>
                <w:highlight w:val="none"/>
                <w:lang w:val="en-US" w:eastAsia="zh-CN"/>
              </w:rPr>
              <w:t>36.23</w:t>
            </w:r>
          </w:p>
        </w:tc>
        <w:tc>
          <w:tcPr>
            <w:tcW w:w="1090" w:type="dxa"/>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cs="仿宋_GB2312"/>
                <w:sz w:val="24"/>
                <w:highlight w:val="none"/>
                <w:lang w:val="en-US" w:eastAsia="zh-CN"/>
              </w:rPr>
              <w:t>124.12</w:t>
            </w:r>
          </w:p>
        </w:tc>
        <w:tc>
          <w:tcPr>
            <w:tcW w:w="482"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p>
        </w:tc>
        <w:tc>
          <w:tcPr>
            <w:tcW w:w="875" w:type="dxa"/>
            <w:tcBorders>
              <w:left w:val="single" w:color="auto" w:sz="4" w:space="0"/>
            </w:tcBorders>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cs="仿宋_GB2312"/>
                <w:sz w:val="24"/>
                <w:highlight w:val="none"/>
                <w:lang w:val="en-US" w:eastAsia="zh-CN"/>
              </w:rPr>
              <w:t>150.53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三公经费</w:t>
            </w:r>
          </w:p>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合计</w:t>
            </w:r>
          </w:p>
        </w:tc>
        <w:tc>
          <w:tcPr>
            <w:tcW w:w="7085"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公务接待费</w:t>
            </w:r>
          </w:p>
        </w:tc>
        <w:tc>
          <w:tcPr>
            <w:tcW w:w="1092" w:type="dxa"/>
            <w:gridSpan w:val="2"/>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公务用车运维费</w:t>
            </w:r>
          </w:p>
        </w:tc>
        <w:tc>
          <w:tcPr>
            <w:tcW w:w="2179" w:type="dxa"/>
            <w:gridSpan w:val="4"/>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公务用车购置费</w:t>
            </w:r>
          </w:p>
        </w:tc>
        <w:tc>
          <w:tcPr>
            <w:tcW w:w="2447" w:type="dxa"/>
            <w:gridSpan w:val="5"/>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因公出国出</w:t>
            </w:r>
            <w:r>
              <w:rPr>
                <w:rFonts w:hint="eastAsia" w:ascii="宋体" w:hAnsi="宋体" w:cs="宋体"/>
                <w:sz w:val="24"/>
                <w:highlight w:val="none"/>
              </w:rPr>
              <w:t>境</w:t>
            </w:r>
            <w:r>
              <w:rPr>
                <w:rFonts w:hint="eastAsia" w:hAnsi="仿宋_GB2312" w:eastAsia="仿宋_GB2312" w:cs="仿宋_GB2312"/>
                <w:sz w:val="24"/>
                <w:highlight w:val="none"/>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ind w:firstLine="361"/>
              <w:rPr>
                <w:rFonts w:hint="default" w:eastAsia="宋体"/>
                <w:highlight w:val="none"/>
                <w:lang w:val="en-US" w:eastAsia="zh-CN"/>
              </w:rPr>
            </w:pPr>
            <w:r>
              <w:rPr>
                <w:rFonts w:hint="eastAsia"/>
                <w:highlight w:val="none"/>
                <w:lang w:val="en-US" w:eastAsia="zh-CN"/>
              </w:rPr>
              <w:t>4.86</w:t>
            </w:r>
          </w:p>
        </w:tc>
        <w:tc>
          <w:tcPr>
            <w:tcW w:w="1367"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highlight w:val="none"/>
                <w:lang w:val="en-US" w:eastAsia="zh-CN"/>
              </w:rPr>
            </w:pPr>
            <w:r>
              <w:rPr>
                <w:rFonts w:hint="eastAsia" w:eastAsia="仿宋_GB2312"/>
                <w:highlight w:val="none"/>
                <w:lang w:val="en-US" w:eastAsia="zh-CN"/>
              </w:rPr>
              <w:t>1.68</w:t>
            </w:r>
          </w:p>
        </w:tc>
        <w:tc>
          <w:tcPr>
            <w:tcW w:w="1092" w:type="dxa"/>
            <w:gridSpan w:val="2"/>
            <w:vAlign w:val="center"/>
          </w:tcPr>
          <w:p>
            <w:pPr>
              <w:tabs>
                <w:tab w:val="left" w:pos="254"/>
              </w:tabs>
              <w:autoSpaceDN w:val="0"/>
              <w:spacing w:line="320" w:lineRule="exact"/>
              <w:jc w:val="left"/>
              <w:textAlignment w:val="center"/>
              <w:rPr>
                <w:rFonts w:hint="default" w:eastAsia="仿宋_GB2312" w:cs="仿宋_GB2312"/>
                <w:sz w:val="24"/>
                <w:highlight w:val="none"/>
                <w:lang w:val="en-US" w:eastAsia="zh-CN"/>
              </w:rPr>
            </w:pPr>
            <w:r>
              <w:rPr>
                <w:rFonts w:hint="eastAsia" w:eastAsia="仿宋_GB2312" w:cs="仿宋_GB2312"/>
                <w:sz w:val="24"/>
                <w:highlight w:val="none"/>
              </w:rPr>
              <w:tab/>
            </w:r>
            <w:r>
              <w:rPr>
                <w:rFonts w:hint="eastAsia" w:eastAsia="仿宋_GB2312" w:cs="仿宋_GB2312"/>
                <w:sz w:val="24"/>
                <w:highlight w:val="none"/>
                <w:lang w:val="en-US" w:eastAsia="zh-CN"/>
              </w:rPr>
              <w:t>3.18</w:t>
            </w:r>
          </w:p>
        </w:tc>
        <w:tc>
          <w:tcPr>
            <w:tcW w:w="2179" w:type="dxa"/>
            <w:gridSpan w:val="4"/>
            <w:vAlign w:val="center"/>
          </w:tcPr>
          <w:p>
            <w:pPr>
              <w:autoSpaceDN w:val="0"/>
              <w:spacing w:line="320" w:lineRule="exact"/>
              <w:jc w:val="center"/>
              <w:textAlignment w:val="center"/>
              <w:rPr>
                <w:rFonts w:eastAsia="仿宋_GB2312" w:cs="仿宋_GB2312"/>
                <w:sz w:val="24"/>
                <w:highlight w:val="none"/>
              </w:rPr>
            </w:pPr>
            <w:r>
              <w:rPr>
                <w:rFonts w:hint="eastAsia" w:eastAsia="仿宋_GB2312" w:cs="仿宋_GB2312"/>
                <w:sz w:val="24"/>
                <w:highlight w:val="none"/>
              </w:rPr>
              <w:t>0</w:t>
            </w:r>
          </w:p>
        </w:tc>
        <w:tc>
          <w:tcPr>
            <w:tcW w:w="2447" w:type="dxa"/>
            <w:gridSpan w:val="5"/>
            <w:vAlign w:val="center"/>
          </w:tcPr>
          <w:p>
            <w:pPr>
              <w:autoSpaceDN w:val="0"/>
              <w:spacing w:line="320" w:lineRule="exact"/>
              <w:jc w:val="center"/>
              <w:textAlignment w:val="center"/>
              <w:rPr>
                <w:rFonts w:eastAsia="仿宋_GB2312" w:cs="仿宋_GB2312"/>
                <w:sz w:val="24"/>
                <w:highlight w:val="none"/>
              </w:rPr>
            </w:pPr>
            <w:r>
              <w:rPr>
                <w:rFonts w:hint="eastAsia" w:eastAsia="仿宋_GB2312" w:cs="仿宋_GB2312"/>
                <w:sz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固定资产</w:t>
            </w:r>
          </w:p>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合计</w:t>
            </w:r>
          </w:p>
        </w:tc>
        <w:tc>
          <w:tcPr>
            <w:tcW w:w="6135" w:type="dxa"/>
            <w:gridSpan w:val="11"/>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其中：</w:t>
            </w:r>
          </w:p>
        </w:tc>
        <w:tc>
          <w:tcPr>
            <w:tcW w:w="950" w:type="dxa"/>
            <w:gridSpan w:val="2"/>
            <w:vMerge w:val="restart"/>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p>
        </w:tc>
        <w:tc>
          <w:tcPr>
            <w:tcW w:w="2459"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在用固定资产</w:t>
            </w:r>
          </w:p>
        </w:tc>
        <w:tc>
          <w:tcPr>
            <w:tcW w:w="3676" w:type="dxa"/>
            <w:gridSpan w:val="7"/>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出租固定资产</w:t>
            </w:r>
          </w:p>
        </w:tc>
        <w:tc>
          <w:tcPr>
            <w:tcW w:w="950"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hAnsi="仿宋_GB2312" w:eastAsia="仿宋_GB2312" w:cs="仿宋_GB2312"/>
                <w:sz w:val="24"/>
              </w:rPr>
              <w:t>、州粮食和物资储备局机关</w:t>
            </w:r>
          </w:p>
        </w:tc>
        <w:tc>
          <w:tcPr>
            <w:tcW w:w="109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lang w:val="en-US" w:eastAsia="zh-CN"/>
              </w:rPr>
              <w:t>212.44</w:t>
            </w:r>
          </w:p>
        </w:tc>
        <w:tc>
          <w:tcPr>
            <w:tcW w:w="2459" w:type="dxa"/>
            <w:gridSpan w:val="4"/>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167.16</w:t>
            </w:r>
          </w:p>
        </w:tc>
        <w:tc>
          <w:tcPr>
            <w:tcW w:w="3676" w:type="dxa"/>
            <w:gridSpan w:val="7"/>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50"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453" w:type="dxa"/>
            <w:vMerge w:val="restart"/>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整体支出绩效定性目标及实施计划完成情况</w:t>
            </w:r>
          </w:p>
        </w:tc>
        <w:tc>
          <w:tcPr>
            <w:tcW w:w="3809" w:type="dxa"/>
            <w:gridSpan w:val="7"/>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预期目标</w:t>
            </w:r>
          </w:p>
        </w:tc>
        <w:tc>
          <w:tcPr>
            <w:tcW w:w="4626" w:type="dxa"/>
            <w:gridSpan w:val="9"/>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jc w:val="center"/>
        </w:trPr>
        <w:tc>
          <w:tcPr>
            <w:tcW w:w="1453" w:type="dxa"/>
            <w:vMerge w:val="continue"/>
            <w:vAlign w:val="center"/>
          </w:tcPr>
          <w:p>
            <w:pPr>
              <w:spacing w:line="320" w:lineRule="exact"/>
              <w:rPr>
                <w:rFonts w:eastAsia="仿宋_GB2312" w:cs="仿宋_GB2312"/>
                <w:sz w:val="24"/>
                <w:highlight w:val="none"/>
              </w:rPr>
            </w:pPr>
          </w:p>
        </w:tc>
        <w:tc>
          <w:tcPr>
            <w:tcW w:w="3809" w:type="dxa"/>
            <w:gridSpan w:val="7"/>
            <w:vAlign w:val="center"/>
          </w:tcPr>
          <w:p>
            <w:pPr>
              <w:autoSpaceDN w:val="0"/>
              <w:spacing w:line="32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目标1：完成州本级粮食储备不低于1.35万吨，其中成品粮储备0.116万吨；州级食用油储备不低于0.14万吨；</w:t>
            </w:r>
          </w:p>
          <w:p>
            <w:pPr>
              <w:autoSpaceDN w:val="0"/>
              <w:spacing w:line="32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目标2：完成州级储备粮轮换任务4078吨；</w:t>
            </w:r>
          </w:p>
          <w:p>
            <w:pPr>
              <w:autoSpaceDN w:val="0"/>
              <w:spacing w:line="32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目标3：粮食应急供应点实现县市城区、重点乡镇全覆盖，粮食应急加工点每个县市1个以上；</w:t>
            </w:r>
          </w:p>
          <w:p>
            <w:pPr>
              <w:autoSpaceDN w:val="0"/>
              <w:spacing w:line="320" w:lineRule="exact"/>
              <w:jc w:val="left"/>
              <w:textAlignment w:val="center"/>
              <w:rPr>
                <w:rFonts w:hint="eastAsia" w:eastAsia="仿宋_GB2312" w:cs="仿宋_GB2312"/>
                <w:color w:val="auto"/>
                <w:sz w:val="24"/>
                <w:highlight w:val="none"/>
              </w:rPr>
            </w:pPr>
            <w:r>
              <w:rPr>
                <w:rFonts w:hint="eastAsia" w:ascii="仿宋_GB2312" w:hAnsi="仿宋_GB2312" w:eastAsia="仿宋_GB2312" w:cs="仿宋_GB2312"/>
                <w:color w:val="auto"/>
                <w:sz w:val="24"/>
                <w:highlight w:val="none"/>
              </w:rPr>
              <w:t>目标4：开展新收获粮食质量扦样抽样不少于100个样；省级放心示范粮食加工（销售）企业抽样检验覆盖率达100%。</w:t>
            </w:r>
          </w:p>
          <w:p>
            <w:pPr>
              <w:pStyle w:val="2"/>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目标</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
                <w:sz w:val="24"/>
                <w:szCs w:val="24"/>
                <w:highlight w:val="none"/>
                <w:lang w:val="en-US" w:eastAsia="zh-CN" w:bidi="ar-SA"/>
              </w:rPr>
              <w:t>加强军粮供应管理工作，确保军粮质量合格率、部队满意率100%；</w:t>
            </w:r>
          </w:p>
          <w:p>
            <w:pPr>
              <w:pStyle w:val="2"/>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目标</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：推进节粮减损和健康消费，年内开展爱粮节粮宣传活动不少于2次</w:t>
            </w:r>
            <w:r>
              <w:rPr>
                <w:rFonts w:hint="eastAsia" w:ascii="仿宋_GB2312" w:hAnsi="仿宋_GB2312" w:eastAsia="仿宋_GB2312" w:cs="仿宋_GB2312"/>
                <w:color w:val="auto"/>
                <w:sz w:val="24"/>
                <w:highlight w:val="none"/>
                <w:lang w:eastAsia="zh-CN"/>
              </w:rPr>
              <w:t>；</w:t>
            </w:r>
          </w:p>
          <w:p>
            <w:pPr>
              <w:pStyle w:val="2"/>
              <w:rPr>
                <w:rFonts w:hint="eastAsia" w:eastAsia="仿宋_GB2312"/>
                <w:lang w:eastAsia="zh-CN"/>
              </w:rPr>
            </w:pPr>
            <w:r>
              <w:rPr>
                <w:rFonts w:hint="eastAsia" w:ascii="仿宋_GB2312" w:hAnsi="仿宋_GB2312" w:eastAsia="仿宋_GB2312" w:cs="仿宋_GB2312"/>
                <w:color w:val="auto"/>
                <w:sz w:val="24"/>
                <w:highlight w:val="none"/>
              </w:rPr>
              <w:t>目标</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：按照《2022年湘西自治州开放型经济主要指标及任务分解方案》（州政办函〔2022〕4号）要求，完成招商引资新引进落地项目1个</w:t>
            </w:r>
            <w:r>
              <w:rPr>
                <w:rFonts w:hint="eastAsia" w:ascii="仿宋_GB2312" w:hAnsi="仿宋_GB2312" w:eastAsia="仿宋_GB2312" w:cs="仿宋_GB2312"/>
                <w:color w:val="auto"/>
                <w:sz w:val="24"/>
                <w:highlight w:val="none"/>
                <w:lang w:eastAsia="zh-CN"/>
              </w:rPr>
              <w:t>。</w:t>
            </w:r>
          </w:p>
          <w:p>
            <w:pPr>
              <w:autoSpaceDN w:val="0"/>
              <w:spacing w:line="320" w:lineRule="exact"/>
              <w:jc w:val="left"/>
              <w:textAlignment w:val="center"/>
              <w:rPr>
                <w:rFonts w:eastAsia="仿宋_GB2312" w:cs="仿宋_GB2312"/>
                <w:color w:val="auto"/>
                <w:sz w:val="24"/>
                <w:highlight w:val="none"/>
              </w:rPr>
            </w:pPr>
          </w:p>
        </w:tc>
        <w:tc>
          <w:tcPr>
            <w:tcW w:w="4626" w:type="dxa"/>
            <w:gridSpan w:val="9"/>
            <w:vAlign w:val="center"/>
          </w:tcPr>
          <w:p>
            <w:pPr>
              <w:widowControl/>
              <w:jc w:val="left"/>
              <w:rPr>
                <w:rFonts w:hint="eastAsia" w:ascii="仿宋" w:hAnsi="仿宋" w:eastAsia="仿宋" w:cs="仿宋"/>
                <w:color w:val="auto"/>
                <w:kern w:val="0"/>
                <w:sz w:val="24"/>
                <w:highlight w:val="none"/>
              </w:rPr>
            </w:pPr>
          </w:p>
          <w:p>
            <w:pPr>
              <w:autoSpaceDN w:val="0"/>
              <w:spacing w:line="320" w:lineRule="exact"/>
              <w:jc w:val="left"/>
              <w:textAlignment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落实粮食储备与轮换任务:①完成州级储备粮1.25万吨、州级成品粮储备0.116万吨（省定任务），完成率100%。</w:t>
            </w:r>
          </w:p>
          <w:p>
            <w:pPr>
              <w:autoSpaceDN w:val="0"/>
              <w:spacing w:line="320" w:lineRule="exact"/>
              <w:jc w:val="left"/>
              <w:textAlignment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②完成州级储备粮轮换4078吨，完成率100%。③完成州级食用油储备0.14万吨，完成率100%。</w:t>
            </w:r>
          </w:p>
          <w:p>
            <w:pPr>
              <w:autoSpaceDN w:val="0"/>
              <w:spacing w:line="320" w:lineRule="exact"/>
              <w:jc w:val="left"/>
              <w:textAlignment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)粮食应急体系建设:粮食应急供应点实现县市城区、重点乡镇全覆盖，粮食应急加工点每个县市1个以上，完成率100%。</w:t>
            </w:r>
          </w:p>
          <w:p>
            <w:pPr>
              <w:autoSpaceDN w:val="0"/>
              <w:spacing w:line="320" w:lineRule="exact"/>
              <w:jc w:val="left"/>
              <w:textAlignment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军粮供应管理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军粮质量合格率、部队满意率双100%，完成率100%。</w:t>
            </w:r>
          </w:p>
          <w:p>
            <w:pPr>
              <w:autoSpaceDN w:val="0"/>
              <w:spacing w:line="32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粮食质量抽样检验</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①新收获粮食质量抽样扦样156个样（送省检23个、自检133个），其中油菜籽7份、稻谷149份，完成率156%</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②省级放心粮油示范企业7家，抽样检验覆盖率100%，完成率100%</w:t>
            </w:r>
            <w:r>
              <w:rPr>
                <w:rFonts w:hint="eastAsia" w:ascii="仿宋_GB2312" w:hAnsi="仿宋_GB2312" w:eastAsia="仿宋_GB2312" w:cs="仿宋_GB2312"/>
                <w:color w:val="auto"/>
                <w:sz w:val="24"/>
                <w:highlight w:val="none"/>
              </w:rPr>
              <w:t>。</w:t>
            </w:r>
          </w:p>
          <w:p>
            <w:pPr>
              <w:autoSpaceDN w:val="0"/>
              <w:spacing w:line="32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)推进节粮减损和健康消费:开展粮食科技活动周、世界粮食日（粮食安全宣传周）、食品安全宣传周、质量月4次爱粮节粮宣传活动，大力宣传节粮减损和健康消费，完成率200%。</w:t>
            </w:r>
          </w:p>
          <w:p>
            <w:pPr>
              <w:autoSpaceDN w:val="0"/>
              <w:spacing w:line="320" w:lineRule="exact"/>
              <w:jc w:val="left"/>
              <w:textAlignment w:val="center"/>
              <w:rPr>
                <w:rFonts w:ascii="楷体" w:hAnsi="楷体" w:eastAsia="仿宋" w:cs="楷体"/>
                <w:color w:val="auto"/>
                <w:kern w:val="0"/>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lang w:eastAsia="zh-CN"/>
              </w:rPr>
              <w:t>)招商引资:完成落地项目1个（凤凰县文化创意包袋加工暨文创产业孵化园项目）、总投资1亿元，现已投资3000余万元。主要领导外出招商3次、研究招商引资工作7次，报送招商动态信息14条</w:t>
            </w:r>
            <w:r>
              <w:rPr>
                <w:rFonts w:hint="eastAsia" w:ascii="仿宋" w:hAnsi="方正超粗黑_GBK" w:eastAsia="仿宋"/>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453" w:type="dxa"/>
            <w:vMerge w:val="restart"/>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整体支出</w:t>
            </w:r>
          </w:p>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绩效定量目标及实施计划完成情况</w:t>
            </w:r>
          </w:p>
        </w:tc>
        <w:tc>
          <w:tcPr>
            <w:tcW w:w="2991" w:type="dxa"/>
            <w:gridSpan w:val="6"/>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评价内容</w:t>
            </w:r>
          </w:p>
        </w:tc>
        <w:tc>
          <w:tcPr>
            <w:tcW w:w="818" w:type="dxa"/>
            <w:tcBorders>
              <w:right w:val="single" w:color="auto" w:sz="4" w:space="0"/>
            </w:tcBorders>
            <w:vAlign w:val="center"/>
          </w:tcPr>
          <w:p>
            <w:pPr>
              <w:autoSpaceDN w:val="0"/>
              <w:spacing w:line="320" w:lineRule="exact"/>
              <w:jc w:val="center"/>
              <w:textAlignment w:val="center"/>
              <w:rPr>
                <w:rFonts w:eastAsia="仿宋_GB2312" w:cs="仿宋_GB2312"/>
                <w:sz w:val="24"/>
                <w:highlight w:val="none"/>
              </w:rPr>
            </w:pPr>
          </w:p>
        </w:tc>
        <w:tc>
          <w:tcPr>
            <w:tcW w:w="1916"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绩效目标</w:t>
            </w:r>
          </w:p>
        </w:tc>
        <w:tc>
          <w:tcPr>
            <w:tcW w:w="2710" w:type="dxa"/>
            <w:gridSpan w:val="6"/>
            <w:vAlign w:val="center"/>
          </w:tcPr>
          <w:p>
            <w:pPr>
              <w:autoSpaceDN w:val="0"/>
              <w:spacing w:line="320" w:lineRule="exact"/>
              <w:jc w:val="center"/>
              <w:textAlignment w:val="center"/>
              <w:rPr>
                <w:rFonts w:eastAsia="仿宋_GB2312" w:cs="仿宋_GB2312"/>
                <w:sz w:val="24"/>
                <w:highlight w:val="none"/>
              </w:rPr>
            </w:pPr>
            <w:r>
              <w:rPr>
                <w:rFonts w:hint="eastAsia" w:hAnsi="仿宋_GB2312" w:eastAsia="仿宋_GB2312" w:cs="仿宋_GB2312"/>
                <w:sz w:val="24"/>
                <w:highlight w:val="none"/>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（部门工作实绩，包含上级部门和州委州政府布置的重点工作、实事任务等，根据部门实际进行调整细化）</w:t>
            </w:r>
          </w:p>
        </w:tc>
        <w:tc>
          <w:tcPr>
            <w:tcW w:w="960" w:type="dxa"/>
            <w:gridSpan w:val="2"/>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1</w:t>
            </w:r>
            <w:r>
              <w:rPr>
                <w:rFonts w:hint="eastAsia" w:hAnsi="仿宋_GB2312" w:eastAsia="仿宋_GB2312" w:cs="仿宋_GB2312"/>
                <w:sz w:val="24"/>
              </w:rPr>
              <w:t>：</w:t>
            </w: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完成州委州政府布置的重点工作，完成率达100%</w:t>
            </w:r>
          </w:p>
        </w:tc>
        <w:tc>
          <w:tcPr>
            <w:tcW w:w="2710" w:type="dxa"/>
            <w:gridSpan w:val="6"/>
            <w:vAlign w:val="center"/>
          </w:tcPr>
          <w:p>
            <w:pPr>
              <w:autoSpaceDN w:val="0"/>
              <w:spacing w:line="320" w:lineRule="exact"/>
              <w:jc w:val="left"/>
              <w:textAlignment w:val="center"/>
              <w:rPr>
                <w:rFonts w:eastAsia="仿宋_GB2312" w:cs="仿宋_GB2312"/>
                <w:b/>
                <w:sz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全面完成地方粮食储备轮换归位任务</w:t>
            </w:r>
            <w:r>
              <w:rPr>
                <w:rFonts w:hint="eastAsia" w:ascii="楷体_GB2312" w:hAnsi="黑体" w:eastAsia="楷体_GB2312"/>
                <w:color w:val="auto"/>
                <w:sz w:val="24"/>
                <w:szCs w:val="24"/>
              </w:rPr>
              <w:t>。</w:t>
            </w:r>
            <w:r>
              <w:rPr>
                <w:rFonts w:hint="eastAsia" w:ascii="仿宋" w:hAnsi="仿宋" w:eastAsia="仿宋" w:cs="仿宋"/>
                <w:bCs/>
                <w:sz w:val="24"/>
              </w:rPr>
              <w:t>2、圆满完成粮食安全责任制考核工作</w:t>
            </w:r>
            <w:r>
              <w:rPr>
                <w:rFonts w:hint="eastAsia" w:ascii="仿宋" w:hAnsi="仿宋" w:eastAsia="仿宋" w:cs="仿宋"/>
                <w:bCs/>
                <w:sz w:val="24"/>
                <w:lang w:eastAsia="zh-CN"/>
              </w:rPr>
              <w:t>，制定落实粮食安全责任制考核、落实粮食安全责任制考核督激励2个方案</w:t>
            </w:r>
            <w:r>
              <w:rPr>
                <w:rFonts w:hint="eastAsia" w:ascii="仿宋" w:hAnsi="仿宋" w:eastAsia="仿宋" w:cs="仿宋"/>
                <w:bCs/>
                <w:sz w:val="24"/>
              </w:rPr>
              <w:t>；3、</w:t>
            </w:r>
            <w:r>
              <w:rPr>
                <w:rFonts w:hint="eastAsia" w:ascii="仿宋" w:hAnsi="仿宋" w:eastAsia="仿宋" w:cs="仿宋"/>
                <w:bCs/>
                <w:sz w:val="24"/>
                <w:lang w:eastAsia="zh-CN"/>
              </w:rPr>
              <w:t>完成争资上项工作：</w:t>
            </w:r>
            <w:r>
              <w:rPr>
                <w:rFonts w:hint="eastAsia" w:ascii="仿宋" w:eastAsia="仿宋"/>
                <w:highlight w:val="none"/>
                <w:lang w:eastAsia="zh-CN"/>
              </w:rPr>
              <w:t>共获批湖南粮油千亿产业项目资金460万元，其中凤凰县优质粮食工程特色县项目400万元、湘西松柏米业有限公司节粮减损项目60万元，较上年增加120万元（上年340万元）。</w:t>
            </w:r>
            <w:r>
              <w:rPr>
                <w:rFonts w:hint="eastAsia" w:ascii="仿宋" w:hAnsi="仿宋" w:eastAsia="仿宋" w:cs="仿宋"/>
                <w:bCs/>
                <w:sz w:val="21"/>
                <w:szCs w:val="21"/>
                <w:highlight w:val="none"/>
              </w:rPr>
              <w:t>4、</w:t>
            </w:r>
            <w:r>
              <w:rPr>
                <w:rFonts w:hint="eastAsia" w:ascii="仿宋" w:hAnsi="Times New Roman" w:eastAsia="仿宋" w:cs="Times New Roman"/>
                <w:highlight w:val="none"/>
                <w:lang w:val="en-US" w:eastAsia="zh-CN"/>
              </w:rPr>
              <w:t>李平主席签批部署粮油产业提案办理，在州政协十三届第二次大会上安排政协委员刘亚妮作了《关于加强我州粮食储备规范化管理的建议》大会发言，进一步聚焦我州粮食安全工作。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Merge w:val="continue"/>
            <w:vAlign w:val="center"/>
          </w:tcPr>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2</w:t>
            </w:r>
            <w:r>
              <w:rPr>
                <w:rFonts w:hint="eastAsia" w:hAnsi="仿宋_GB2312" w:eastAsia="仿宋_GB2312" w:cs="仿宋_GB2312"/>
                <w:sz w:val="24"/>
              </w:rPr>
              <w:t>：</w:t>
            </w:r>
          </w:p>
        </w:tc>
        <w:tc>
          <w:tcPr>
            <w:tcW w:w="1916" w:type="dxa"/>
            <w:gridSpan w:val="3"/>
            <w:tcBorders>
              <w:left w:val="single" w:color="auto" w:sz="4" w:space="0"/>
            </w:tcBorders>
            <w:vAlign w:val="center"/>
          </w:tcPr>
          <w:p>
            <w:pPr>
              <w:rPr>
                <w:rFonts w:ascii="仿宋" w:hAnsi="仿宋" w:eastAsia="仿宋"/>
                <w:sz w:val="24"/>
              </w:rPr>
            </w:pPr>
            <w:r>
              <w:rPr>
                <w:rFonts w:hint="eastAsia" w:ascii="仿宋" w:hAnsi="仿宋" w:eastAsia="仿宋"/>
                <w:sz w:val="24"/>
              </w:rPr>
              <w:t>预算执行完成率达100%</w:t>
            </w:r>
          </w:p>
        </w:tc>
        <w:tc>
          <w:tcPr>
            <w:tcW w:w="2710"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color w:val="auto"/>
                <w:sz w:val="24"/>
                <w:highlight w:val="none"/>
              </w:rPr>
              <w:t>当年实际预算完成率为8</w:t>
            </w:r>
            <w:r>
              <w:rPr>
                <w:rFonts w:hint="eastAsia" w:eastAsia="仿宋_GB2312" w:cs="仿宋_GB2312"/>
                <w:color w:val="auto"/>
                <w:sz w:val="24"/>
                <w:highlight w:val="none"/>
                <w:lang w:val="en-US" w:eastAsia="zh-CN"/>
              </w:rPr>
              <w:t>4.77</w:t>
            </w:r>
            <w:r>
              <w:rPr>
                <w:rFonts w:hint="eastAsia" w:eastAsia="仿宋_GB2312" w:cs="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Merge w:val="continue"/>
            <w:vAlign w:val="center"/>
          </w:tcPr>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3</w:t>
            </w:r>
            <w:r>
              <w:rPr>
                <w:rFonts w:hint="eastAsia" w:hAnsi="仿宋_GB2312" w:eastAsia="仿宋_GB2312" w:cs="仿宋_GB2312"/>
                <w:sz w:val="24"/>
              </w:rPr>
              <w:t>：</w:t>
            </w: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color w:val="auto"/>
                <w:sz w:val="24"/>
              </w:rPr>
              <w:t>完成收获粮食抽样扦样1次。</w:t>
            </w:r>
          </w:p>
        </w:tc>
        <w:tc>
          <w:tcPr>
            <w:tcW w:w="2710" w:type="dxa"/>
            <w:gridSpan w:val="6"/>
            <w:vAlign w:val="center"/>
          </w:tcPr>
          <w:p>
            <w:pPr>
              <w:autoSpaceDN w:val="0"/>
              <w:spacing w:line="320" w:lineRule="exact"/>
              <w:jc w:val="center"/>
              <w:textAlignment w:val="center"/>
              <w:rPr>
                <w:rFonts w:eastAsia="仿宋_GB2312" w:cs="仿宋_GB2312"/>
                <w:b/>
                <w:sz w:val="24"/>
              </w:rPr>
            </w:pPr>
            <w:r>
              <w:rPr>
                <w:rFonts w:hint="eastAsia" w:ascii="仿宋_GB2312" w:hAnsi="仿宋_GB2312" w:eastAsia="仿宋_GB2312" w:cs="仿宋_GB2312"/>
                <w:color w:val="auto"/>
                <w:sz w:val="24"/>
                <w:highlight w:val="none"/>
                <w:lang w:eastAsia="zh-CN"/>
              </w:rPr>
              <w:t>新收获粮食质量抽样扦样156个样（送省检23个、自检133个），其中油菜籽7份、稻谷149份，完成率156%。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Merge w:val="continue"/>
            <w:vAlign w:val="center"/>
          </w:tcPr>
          <w:p>
            <w:pPr>
              <w:autoSpaceDN w:val="0"/>
              <w:spacing w:line="320" w:lineRule="exact"/>
              <w:jc w:val="center"/>
              <w:textAlignment w:val="center"/>
              <w:rPr>
                <w:rFonts w:eastAsia="仿宋_GB2312" w:cs="仿宋_GB2312"/>
                <w:sz w:val="24"/>
              </w:rPr>
            </w:pP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hAnsi="仿宋_GB2312" w:eastAsia="仿宋_GB2312" w:cs="仿宋_GB2312"/>
                <w:sz w:val="24"/>
                <w:lang w:val="en-US" w:eastAsia="zh-CN"/>
              </w:rPr>
              <w:t>4</w:t>
            </w:r>
            <w:r>
              <w:rPr>
                <w:rFonts w:hint="eastAsia" w:hAnsi="仿宋_GB2312" w:eastAsia="仿宋_GB2312" w:cs="仿宋_GB2312"/>
                <w:sz w:val="24"/>
              </w:rPr>
              <w:t>：</w:t>
            </w:r>
          </w:p>
        </w:tc>
        <w:tc>
          <w:tcPr>
            <w:tcW w:w="1916" w:type="dxa"/>
            <w:gridSpan w:val="3"/>
            <w:tcBorders>
              <w:left w:val="single" w:color="auto" w:sz="4" w:space="0"/>
            </w:tcBorders>
            <w:vAlign w:val="center"/>
          </w:tcPr>
          <w:p>
            <w:pPr>
              <w:pStyle w:val="2"/>
              <w:rPr>
                <w:rFonts w:eastAsia="仿宋_GB2312" w:cs="仿宋_GB2312"/>
                <w:sz w:val="24"/>
              </w:rPr>
            </w:pPr>
            <w:r>
              <w:rPr>
                <w:rFonts w:hint="eastAsia" w:ascii="仿宋_GB2312" w:hAnsi="仿宋_GB2312" w:eastAsia="仿宋_GB2312" w:cs="仿宋_GB2312"/>
                <w:color w:val="auto"/>
                <w:sz w:val="24"/>
                <w:highlight w:val="none"/>
              </w:rPr>
              <w:t>推进节粮减损和健康消费，年内开展爱粮节粮宣传活动不少于2次</w:t>
            </w:r>
            <w:r>
              <w:rPr>
                <w:rFonts w:hint="eastAsia" w:ascii="仿宋_GB2312" w:hAnsi="仿宋_GB2312" w:eastAsia="仿宋_GB2312" w:cs="仿宋_GB2312"/>
                <w:color w:val="auto"/>
                <w:sz w:val="24"/>
                <w:highlight w:val="none"/>
                <w:lang w:eastAsia="zh-CN"/>
              </w:rPr>
              <w:t>；</w:t>
            </w:r>
          </w:p>
        </w:tc>
        <w:tc>
          <w:tcPr>
            <w:tcW w:w="2710" w:type="dxa"/>
            <w:gridSpan w:val="6"/>
            <w:vAlign w:val="center"/>
          </w:tcPr>
          <w:p>
            <w:pPr>
              <w:autoSpaceDN w:val="0"/>
              <w:spacing w:line="320" w:lineRule="exact"/>
              <w:jc w:val="center"/>
              <w:textAlignment w:val="center"/>
              <w:rPr>
                <w:rFonts w:eastAsia="仿宋_GB2312" w:cs="仿宋_GB2312"/>
                <w:b/>
                <w:sz w:val="24"/>
              </w:rPr>
            </w:pPr>
            <w:r>
              <w:rPr>
                <w:rFonts w:hint="eastAsia" w:ascii="仿宋_GB2312" w:hAnsi="仿宋_GB2312" w:eastAsia="仿宋_GB2312" w:cs="仿宋_GB2312"/>
                <w:color w:val="auto"/>
                <w:sz w:val="24"/>
                <w:highlight w:val="none"/>
              </w:rPr>
              <w:t>开展粮食科技活动周、世界粮食日（粮食安全宣传周）、食品安全宣传周、质量月4次爱粮节粮宣传活动，大力宣传节粮减损和健康消费，完成率200%。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restart"/>
            <w:vAlign w:val="center"/>
          </w:tcPr>
          <w:p>
            <w:pPr>
              <w:autoSpaceDN w:val="0"/>
              <w:spacing w:line="320" w:lineRule="exact"/>
              <w:jc w:val="center"/>
              <w:textAlignment w:val="center"/>
              <w:rPr>
                <w:rFonts w:hAnsi="仿宋_GB2312" w:eastAsia="仿宋_GB2312" w:cs="仿宋_GB2312"/>
                <w:sz w:val="24"/>
              </w:rPr>
            </w:pP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效益目标</w:t>
            </w:r>
          </w:p>
          <w:p>
            <w:pPr>
              <w:autoSpaceDN w:val="0"/>
              <w:spacing w:line="320" w:lineRule="exact"/>
              <w:jc w:val="center"/>
              <w:textAlignment w:val="center"/>
              <w:rPr>
                <w:rFonts w:hAnsi="仿宋_GB2312" w:eastAsia="仿宋_GB2312" w:cs="仿宋_GB2312"/>
                <w:sz w:val="24"/>
              </w:rPr>
            </w:pPr>
            <w:r>
              <w:rPr>
                <w:rFonts w:hint="eastAsia" w:hAnsi="仿宋_GB2312" w:eastAsia="仿宋_GB2312" w:cs="仿宋_GB2312"/>
                <w:sz w:val="24"/>
              </w:rPr>
              <w:t>（预期实现的效益）</w:t>
            </w:r>
          </w:p>
          <w:p>
            <w:pPr>
              <w:autoSpaceDN w:val="0"/>
              <w:spacing w:line="320" w:lineRule="exact"/>
              <w:jc w:val="center"/>
              <w:textAlignment w:val="center"/>
              <w:rPr>
                <w:rFonts w:hAnsi="仿宋_GB2312" w:eastAsia="仿宋_GB2312" w:cs="仿宋_GB2312"/>
                <w:sz w:val="24"/>
              </w:rPr>
            </w:pPr>
          </w:p>
          <w:p>
            <w:pPr>
              <w:autoSpaceDN w:val="0"/>
              <w:spacing w:line="320" w:lineRule="exact"/>
              <w:jc w:val="center"/>
              <w:textAlignment w:val="center"/>
              <w:rPr>
                <w:rFonts w:hAnsi="仿宋_GB2312" w:eastAsia="仿宋_GB2312" w:cs="仿宋_GB2312"/>
                <w:sz w:val="24"/>
              </w:rPr>
            </w:pPr>
          </w:p>
          <w:p>
            <w:pPr>
              <w:autoSpaceDN w:val="0"/>
              <w:spacing w:line="320" w:lineRule="exact"/>
              <w:jc w:val="center"/>
              <w:textAlignment w:val="center"/>
              <w:rPr>
                <w:rFonts w:eastAsia="仿宋_GB2312" w:cs="仿宋_GB2312"/>
                <w:sz w:val="24"/>
              </w:rPr>
            </w:pPr>
          </w:p>
        </w:tc>
        <w:tc>
          <w:tcPr>
            <w:tcW w:w="960"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社会、经济、生态效益</w:t>
            </w: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1</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2</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p>
        </w:tc>
        <w:tc>
          <w:tcPr>
            <w:tcW w:w="1916" w:type="dxa"/>
            <w:gridSpan w:val="3"/>
            <w:tcBorders>
              <w:left w:val="single" w:color="auto" w:sz="4" w:space="0"/>
            </w:tcBorders>
            <w:vAlign w:val="center"/>
          </w:tcPr>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维护粮食流通市场秩序，落实粮食安全责任，做好粮食收储、保障粮食供应、稳定价格、确保粮食地区安全。达到保稳定，促进产业发展的社会效益</w:t>
            </w:r>
            <w:r>
              <w:rPr>
                <w:rFonts w:hint="eastAsia" w:eastAsia="仿宋_GB2312" w:cs="仿宋_GB2312"/>
                <w:sz w:val="24"/>
                <w:lang w:eastAsia="zh-CN"/>
              </w:rPr>
              <w:t>；</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通过粮油质量监督检测，确保我州粮食质量安全。</w:t>
            </w:r>
          </w:p>
        </w:tc>
        <w:tc>
          <w:tcPr>
            <w:tcW w:w="2710"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1、抓实储备工作，</w:t>
            </w:r>
            <w:r>
              <w:rPr>
                <w:rFonts w:hint="eastAsia" w:eastAsia="仿宋_GB2312" w:cs="仿宋_GB2312"/>
                <w:sz w:val="24"/>
                <w:lang w:eastAsia="zh-CN"/>
              </w:rPr>
              <w:t>按要求</w:t>
            </w:r>
            <w:r>
              <w:rPr>
                <w:rFonts w:hint="eastAsia" w:eastAsia="仿宋_GB2312" w:cs="仿宋_GB2312"/>
                <w:sz w:val="24"/>
              </w:rPr>
              <w:t>完成粮食收购工作。</w:t>
            </w:r>
            <w:r>
              <w:rPr>
                <w:rFonts w:hint="eastAsia" w:eastAsia="仿宋_GB2312" w:cs="仿宋_GB2312"/>
                <w:color w:val="auto"/>
                <w:sz w:val="24"/>
              </w:rPr>
              <w:t>2</w:t>
            </w:r>
            <w:r>
              <w:rPr>
                <w:rFonts w:hint="eastAsia" w:eastAsia="仿宋_GB2312" w:cs="仿宋_GB2312"/>
                <w:color w:val="auto"/>
                <w:sz w:val="24"/>
                <w:lang w:eastAsia="zh-CN"/>
              </w:rPr>
              <w:t>、</w:t>
            </w:r>
            <w:r>
              <w:rPr>
                <w:rFonts w:hint="eastAsia" w:ascii="仿宋_GB2312" w:hAnsi="仿宋_GB2312" w:eastAsia="仿宋_GB2312" w:cs="仿宋_GB2312"/>
                <w:color w:val="auto"/>
                <w:sz w:val="24"/>
                <w:highlight w:val="none"/>
                <w:lang w:eastAsia="zh-CN"/>
              </w:rPr>
              <w:t>粮食应急供应点实现县市城区、重点乡镇全覆盖，粮食应急加工点每个县市1个以上。</w:t>
            </w:r>
            <w:r>
              <w:rPr>
                <w:rFonts w:hint="eastAsia" w:eastAsia="仿宋_GB2312" w:cs="仿宋_GB2312"/>
                <w:sz w:val="24"/>
              </w:rPr>
              <w:t>3、组织开展粮食日及粮食安全宣传系列活动，对新收获的粮食样品、军粮供应点粮食样品经及社会委托的粮食样品进行检测。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4" w:hRule="atLeast"/>
          <w:jc w:val="center"/>
        </w:trPr>
        <w:tc>
          <w:tcPr>
            <w:tcW w:w="1453" w:type="dxa"/>
            <w:vMerge w:val="continue"/>
            <w:vAlign w:val="center"/>
          </w:tcPr>
          <w:p>
            <w:pPr>
              <w:spacing w:line="320" w:lineRule="exact"/>
              <w:rPr>
                <w:rFonts w:eastAsia="仿宋_GB2312" w:cs="仿宋_GB2312"/>
                <w:sz w:val="24"/>
              </w:rPr>
            </w:pPr>
          </w:p>
        </w:tc>
        <w:tc>
          <w:tcPr>
            <w:tcW w:w="2031" w:type="dxa"/>
            <w:gridSpan w:val="4"/>
            <w:vMerge w:val="continue"/>
            <w:vAlign w:val="center"/>
          </w:tcPr>
          <w:p>
            <w:pPr>
              <w:autoSpaceDN w:val="0"/>
              <w:spacing w:line="320" w:lineRule="exact"/>
              <w:rPr>
                <w:rFonts w:eastAsia="仿宋_GB2312" w:cs="仿宋_GB2312"/>
                <w:sz w:val="24"/>
              </w:rPr>
            </w:pPr>
          </w:p>
        </w:tc>
        <w:tc>
          <w:tcPr>
            <w:tcW w:w="960"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社会公众或服务对象满意度</w:t>
            </w:r>
          </w:p>
        </w:tc>
        <w:tc>
          <w:tcPr>
            <w:tcW w:w="818"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指标</w:t>
            </w:r>
            <w:r>
              <w:rPr>
                <w:rFonts w:hint="eastAsia" w:eastAsia="仿宋_GB2312" w:cs="仿宋_GB2312"/>
                <w:sz w:val="24"/>
              </w:rPr>
              <w:t>1</w:t>
            </w:r>
            <w:r>
              <w:rPr>
                <w:rFonts w:hint="eastAsia" w:hAnsi="仿宋_GB2312" w:eastAsia="仿宋_GB2312" w:cs="仿宋_GB2312"/>
                <w:sz w:val="24"/>
              </w:rPr>
              <w:t>：</w:t>
            </w:r>
          </w:p>
          <w:p>
            <w:pPr>
              <w:autoSpaceDN w:val="0"/>
              <w:spacing w:line="320" w:lineRule="exact"/>
              <w:jc w:val="left"/>
              <w:textAlignment w:val="center"/>
              <w:rPr>
                <w:rFonts w:eastAsia="仿宋_GB2312" w:cs="仿宋_GB2312"/>
                <w:sz w:val="24"/>
              </w:rPr>
            </w:pPr>
          </w:p>
        </w:tc>
        <w:tc>
          <w:tcPr>
            <w:tcW w:w="1916"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争取社会公众或服务对象满意度达90%</w:t>
            </w:r>
          </w:p>
        </w:tc>
        <w:tc>
          <w:tcPr>
            <w:tcW w:w="2710" w:type="dxa"/>
            <w:gridSpan w:val="6"/>
            <w:vAlign w:val="center"/>
          </w:tcPr>
          <w:p>
            <w:pPr>
              <w:autoSpaceDN w:val="0"/>
              <w:spacing w:line="320" w:lineRule="exact"/>
              <w:jc w:val="center"/>
              <w:textAlignment w:val="center"/>
              <w:rPr>
                <w:rFonts w:hint="default" w:eastAsia="仿宋_GB2312" w:cs="仿宋_GB2312"/>
                <w:b/>
                <w:sz w:val="24"/>
                <w:lang w:val="en-US"/>
              </w:rPr>
            </w:pPr>
            <w:r>
              <w:rPr>
                <w:rFonts w:hint="eastAsia" w:eastAsia="仿宋_GB2312" w:cs="仿宋_GB2312"/>
                <w:bCs/>
                <w:sz w:val="24"/>
              </w:rPr>
              <w:t>社会公众或服务对象满意 度</w:t>
            </w:r>
            <w:r>
              <w:rPr>
                <w:rFonts w:hint="eastAsia" w:eastAsia="仿宋_GB2312" w:cs="仿宋_GB2312"/>
                <w:bCs/>
                <w:sz w:val="24"/>
                <w:highlight w:val="none"/>
              </w:rPr>
              <w:t>为</w:t>
            </w:r>
            <w:r>
              <w:rPr>
                <w:rFonts w:hint="eastAsia" w:eastAsia="仿宋_GB2312" w:cs="仿宋_GB2312"/>
                <w:bCs/>
                <w:sz w:val="24"/>
                <w:highlight w:val="none"/>
                <w:lang w:val="en-US" w:eastAsia="zh-CN"/>
              </w:rPr>
              <w:t>92.66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3484"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绩效自评综合得分</w:t>
            </w:r>
          </w:p>
        </w:tc>
        <w:tc>
          <w:tcPr>
            <w:tcW w:w="6404" w:type="dxa"/>
            <w:gridSpan w:val="12"/>
            <w:vAlign w:val="center"/>
          </w:tcPr>
          <w:p>
            <w:pPr>
              <w:tabs>
                <w:tab w:val="left" w:pos="988"/>
              </w:tabs>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rPr>
              <w:tab/>
            </w:r>
            <w:r>
              <w:rPr>
                <w:rFonts w:hint="eastAsia" w:eastAsia="仿宋_GB2312" w:cs="仿宋_GB2312"/>
                <w:color w:val="000000" w:themeColor="text1"/>
                <w:sz w:val="24"/>
                <w:highlight w:val="none"/>
                <w:lang w:val="en-US" w:eastAsia="zh-CN"/>
                <w14:textFill>
                  <w14:solidFill>
                    <w14:schemeClr w14:val="tx1"/>
                  </w14:solidFill>
                </w14:textFill>
              </w:rPr>
              <w:t>94.35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3484"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评价等次</w:t>
            </w:r>
          </w:p>
        </w:tc>
        <w:tc>
          <w:tcPr>
            <w:tcW w:w="6404" w:type="dxa"/>
            <w:gridSpan w:val="12"/>
            <w:vAlign w:val="center"/>
          </w:tcPr>
          <w:p>
            <w:pPr>
              <w:tabs>
                <w:tab w:val="left" w:pos="1324"/>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姓</w:t>
            </w:r>
            <w:r>
              <w:rPr>
                <w:rFonts w:hint="eastAsia" w:eastAsia="仿宋_GB2312" w:cs="仿宋_GB2312"/>
                <w:sz w:val="24"/>
              </w:rPr>
              <w:t xml:space="preserve">  </w:t>
            </w:r>
            <w:r>
              <w:rPr>
                <w:rFonts w:hint="eastAsia" w:hAnsi="仿宋_GB2312" w:eastAsia="仿宋_GB2312" w:cs="仿宋_GB2312"/>
                <w:sz w:val="24"/>
              </w:rPr>
              <w:t>名</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职务</w:t>
            </w:r>
            <w:r>
              <w:rPr>
                <w:rFonts w:hint="eastAsia" w:eastAsia="仿宋_GB2312" w:cs="仿宋_GB2312"/>
                <w:sz w:val="24"/>
              </w:rPr>
              <w:t>/</w:t>
            </w:r>
            <w:r>
              <w:rPr>
                <w:rFonts w:hint="eastAsia" w:hAnsi="仿宋_GB2312" w:eastAsia="仿宋_GB2312" w:cs="仿宋_GB2312"/>
                <w:sz w:val="24"/>
              </w:rPr>
              <w:t>职称</w:t>
            </w:r>
          </w:p>
        </w:tc>
        <w:tc>
          <w:tcPr>
            <w:tcW w:w="1492"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单</w:t>
            </w:r>
            <w:r>
              <w:rPr>
                <w:rFonts w:hint="eastAsia" w:eastAsia="仿宋_GB2312" w:cs="仿宋_GB2312"/>
                <w:sz w:val="24"/>
              </w:rPr>
              <w:t xml:space="preserve">  </w:t>
            </w:r>
            <w:r>
              <w:rPr>
                <w:rFonts w:hint="eastAsia" w:hAnsi="仿宋_GB2312" w:eastAsia="仿宋_GB2312" w:cs="仿宋_GB2312"/>
                <w:sz w:val="24"/>
              </w:rPr>
              <w:t>位</w:t>
            </w:r>
          </w:p>
        </w:tc>
        <w:tc>
          <w:tcPr>
            <w:tcW w:w="3134" w:type="dxa"/>
            <w:gridSpan w:val="8"/>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签</w:t>
            </w:r>
            <w:r>
              <w:rPr>
                <w:rFonts w:hint="eastAsia" w:eastAsia="仿宋_GB2312" w:cs="仿宋_GB2312"/>
                <w:sz w:val="24"/>
              </w:rPr>
              <w:t xml:space="preserve">  </w:t>
            </w:r>
            <w:r>
              <w:rPr>
                <w:rFonts w:hint="eastAsia" w:hAnsi="仿宋_GB2312" w:eastAsia="仿宋_GB2312" w:cs="仿宋_GB2312"/>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50"/>
              </w:tabs>
              <w:autoSpaceDN w:val="0"/>
              <w:spacing w:line="320" w:lineRule="exact"/>
              <w:jc w:val="left"/>
              <w:textAlignment w:val="center"/>
              <w:rPr>
                <w:rFonts w:eastAsia="仿宋_GB2312" w:cs="仿宋_GB2312"/>
                <w:sz w:val="24"/>
              </w:rPr>
            </w:pPr>
            <w:r>
              <w:rPr>
                <w:rFonts w:hint="eastAsia" w:eastAsia="仿宋_GB2312" w:cs="仿宋_GB2312"/>
                <w:sz w:val="24"/>
              </w:rPr>
              <w:tab/>
            </w:r>
            <w:r>
              <w:rPr>
                <w:rFonts w:hint="eastAsia" w:eastAsia="仿宋_GB2312" w:cs="仿宋_GB2312"/>
                <w:sz w:val="24"/>
              </w:rPr>
              <w:t>向兴胜</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党组成员、副局长</w:t>
            </w:r>
          </w:p>
        </w:tc>
        <w:tc>
          <w:tcPr>
            <w:tcW w:w="1492"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州粮食和物资储备局</w:t>
            </w:r>
          </w:p>
        </w:tc>
        <w:tc>
          <w:tcPr>
            <w:tcW w:w="3134"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27"/>
              </w:tabs>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ab/>
            </w:r>
            <w:r>
              <w:rPr>
                <w:rFonts w:hint="eastAsia" w:eastAsia="仿宋_GB2312" w:cs="仿宋_GB2312"/>
                <w:sz w:val="24"/>
                <w:lang w:eastAsia="zh-CN"/>
              </w:rPr>
              <w:t>隆惠洁</w:t>
            </w:r>
          </w:p>
        </w:tc>
        <w:tc>
          <w:tcPr>
            <w:tcW w:w="359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财务审计科科长</w:t>
            </w:r>
          </w:p>
        </w:tc>
        <w:tc>
          <w:tcPr>
            <w:tcW w:w="1492"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州粮食和物资储备局</w:t>
            </w:r>
          </w:p>
        </w:tc>
        <w:tc>
          <w:tcPr>
            <w:tcW w:w="3134"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2" w:hRule="atLeast"/>
          <w:jc w:val="center"/>
        </w:trPr>
        <w:tc>
          <w:tcPr>
            <w:tcW w:w="9888" w:type="dxa"/>
            <w:gridSpan w:val="17"/>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w:t>
            </w:r>
            <w:r>
              <w:rPr>
                <w:rFonts w:hint="eastAsia" w:hAnsi="仿宋_GB2312" w:eastAsia="仿宋_GB2312" w:cs="仿宋_GB2312"/>
                <w:sz w:val="24"/>
              </w:rPr>
              <w:t>年</w:t>
            </w:r>
            <w:r>
              <w:rPr>
                <w:rFonts w:hint="eastAsia" w:eastAsia="仿宋_GB2312" w:cs="仿宋_GB2312"/>
                <w:sz w:val="24"/>
              </w:rPr>
              <w:t xml:space="preserve">    </w:t>
            </w:r>
            <w:r>
              <w:rPr>
                <w:rFonts w:hint="eastAsia" w:hAnsi="仿宋_GB2312" w:eastAsia="仿宋_GB2312" w:cs="仿宋_GB2312"/>
                <w:sz w:val="24"/>
              </w:rPr>
              <w:t>月</w:t>
            </w:r>
            <w:r>
              <w:rPr>
                <w:rFonts w:hint="eastAsia" w:eastAsia="仿宋_GB2312" w:cs="仿宋_GB2312"/>
                <w:sz w:val="24"/>
              </w:rPr>
              <w:t xml:space="preserve">    </w:t>
            </w:r>
            <w:r>
              <w:rPr>
                <w:rFonts w:hint="eastAsia"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7" w:hRule="atLeast"/>
          <w:jc w:val="center"/>
        </w:trPr>
        <w:tc>
          <w:tcPr>
            <w:tcW w:w="9888" w:type="dxa"/>
            <w:gridSpan w:val="17"/>
            <w:vAlign w:val="center"/>
          </w:tcPr>
          <w:p>
            <w:pPr>
              <w:autoSpaceDN w:val="0"/>
              <w:spacing w:line="320" w:lineRule="exact"/>
              <w:jc w:val="left"/>
              <w:textAlignment w:val="center"/>
              <w:rPr>
                <w:rFonts w:eastAsia="仿宋_GB2312" w:cs="仿宋_GB2312"/>
                <w:sz w:val="24"/>
              </w:rPr>
            </w:pPr>
            <w:r>
              <w:rPr>
                <w:rFonts w:hint="eastAsia" w:hAnsi="仿宋_GB2312"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ind w:firstLine="2880" w:firstLineChars="1200"/>
              <w:jc w:val="left"/>
              <w:textAlignment w:val="center"/>
              <w:rPr>
                <w:rFonts w:eastAsia="仿宋_GB2312" w:cs="仿宋_GB2312"/>
                <w:sz w:val="24"/>
              </w:rPr>
            </w:pPr>
          </w:p>
          <w:p>
            <w:pPr>
              <w:autoSpaceDN w:val="0"/>
              <w:spacing w:line="320" w:lineRule="exact"/>
              <w:ind w:firstLine="2880" w:firstLineChars="1200"/>
              <w:jc w:val="left"/>
              <w:textAlignment w:val="center"/>
              <w:rPr>
                <w:rFonts w:eastAsia="仿宋_GB2312" w:cs="仿宋_GB2312"/>
                <w:sz w:val="24"/>
              </w:rPr>
            </w:pPr>
            <w:r>
              <w:rPr>
                <w:rFonts w:hint="eastAsia" w:eastAsia="仿宋_GB2312" w:cs="仿宋_GB2312"/>
                <w:sz w:val="24"/>
              </w:rPr>
              <w:t>整体支出评价真实、合理有效。</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w:t>
            </w:r>
            <w:r>
              <w:rPr>
                <w:rFonts w:hint="eastAsia" w:hAnsi="仿宋_GB2312" w:eastAsia="仿宋_GB2312" w:cs="仿宋_GB2312"/>
                <w:sz w:val="24"/>
              </w:rPr>
              <w:t>部门（单位）负责人（签章）：</w:t>
            </w: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w:t>
            </w:r>
            <w:r>
              <w:rPr>
                <w:rFonts w:hint="eastAsia" w:hAnsi="仿宋_GB2312" w:eastAsia="仿宋_GB2312" w:cs="仿宋_GB2312"/>
                <w:sz w:val="24"/>
              </w:rPr>
              <w:t>年</w:t>
            </w:r>
            <w:r>
              <w:rPr>
                <w:rFonts w:hint="eastAsia" w:eastAsia="仿宋_GB2312" w:cs="仿宋_GB2312"/>
                <w:sz w:val="24"/>
              </w:rPr>
              <w:t xml:space="preserve">    </w:t>
            </w:r>
            <w:r>
              <w:rPr>
                <w:rFonts w:hint="eastAsia" w:hAnsi="仿宋_GB2312" w:eastAsia="仿宋_GB2312" w:cs="仿宋_GB2312"/>
                <w:sz w:val="24"/>
              </w:rPr>
              <w:t>月</w:t>
            </w:r>
            <w:r>
              <w:rPr>
                <w:rFonts w:hint="eastAsia" w:eastAsia="仿宋_GB2312" w:cs="仿宋_GB2312"/>
                <w:sz w:val="24"/>
              </w:rPr>
              <w:t xml:space="preserve">    </w:t>
            </w:r>
            <w:r>
              <w:rPr>
                <w:rFonts w:hint="eastAsia"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1" w:hRule="atLeast"/>
          <w:jc w:val="center"/>
        </w:trPr>
        <w:tc>
          <w:tcPr>
            <w:tcW w:w="9888"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eastAsia="仿宋_GB2312" w:cs="仿宋_GB2312"/>
                <w:sz w:val="24"/>
              </w:rPr>
            </w:pPr>
            <w:r>
              <w:rPr>
                <w:rFonts w:hint="eastAsia" w:eastAsia="仿宋_GB2312"/>
                <w:sz w:val="24"/>
              </w:rPr>
              <w:t xml:space="preserve">                                                                 年    月   日</w:t>
            </w:r>
          </w:p>
        </w:tc>
      </w:tr>
    </w:tbl>
    <w:p>
      <w:pPr>
        <w:pStyle w:val="5"/>
        <w:widowControl/>
        <w:spacing w:beforeAutospacing="0" w:after="336" w:afterAutospacing="0" w:line="400" w:lineRule="exact"/>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rPr>
          <w:rFonts w:ascii="微软雅黑" w:hAnsi="微软雅黑" w:eastAsia="微软雅黑" w:cs="微软雅黑"/>
          <w:color w:val="333333"/>
          <w:sz w:val="31"/>
          <w:szCs w:val="31"/>
        </w:rPr>
      </w:pPr>
    </w:p>
    <w:p>
      <w:pPr>
        <w:pStyle w:val="2"/>
        <w:rPr>
          <w:rFonts w:ascii="微软雅黑" w:hAnsi="微软雅黑" w:eastAsia="微软雅黑" w:cs="微软雅黑"/>
          <w:color w:val="333333"/>
          <w:sz w:val="31"/>
          <w:szCs w:val="31"/>
        </w:rPr>
      </w:pPr>
    </w:p>
    <w:p>
      <w:pPr>
        <w:pStyle w:val="3"/>
        <w:rPr>
          <w:rFonts w:ascii="微软雅黑" w:hAnsi="微软雅黑" w:eastAsia="微软雅黑" w:cs="微软雅黑"/>
          <w:color w:val="333333"/>
          <w:sz w:val="31"/>
          <w:szCs w:val="31"/>
        </w:rPr>
      </w:pPr>
    </w:p>
    <w:p>
      <w:pPr>
        <w:pStyle w:val="3"/>
        <w:rPr>
          <w:rFonts w:ascii="微软雅黑" w:hAnsi="微软雅黑" w:eastAsia="微软雅黑" w:cs="微软雅黑"/>
          <w:color w:val="333333"/>
          <w:sz w:val="31"/>
          <w:szCs w:val="31"/>
        </w:rPr>
      </w:pPr>
    </w:p>
    <w:p>
      <w:pPr>
        <w:pStyle w:val="3"/>
        <w:rPr>
          <w:rFonts w:ascii="微软雅黑" w:hAnsi="微软雅黑" w:eastAsia="微软雅黑" w:cs="微软雅黑"/>
          <w:color w:val="333333"/>
          <w:sz w:val="31"/>
          <w:szCs w:val="31"/>
        </w:rPr>
      </w:pPr>
    </w:p>
    <w:p>
      <w:pPr>
        <w:pStyle w:val="3"/>
        <w:rPr>
          <w:rFonts w:ascii="微软雅黑" w:hAnsi="微软雅黑" w:eastAsia="微软雅黑" w:cs="微软雅黑"/>
          <w:color w:val="333333"/>
          <w:sz w:val="31"/>
          <w:szCs w:val="31"/>
        </w:rPr>
      </w:pPr>
    </w:p>
    <w:p>
      <w:pPr>
        <w:pStyle w:val="3"/>
        <w:rPr>
          <w:rFonts w:ascii="微软雅黑" w:hAnsi="微软雅黑" w:eastAsia="微软雅黑" w:cs="微软雅黑"/>
          <w:color w:val="333333"/>
          <w:sz w:val="31"/>
          <w:szCs w:val="31"/>
        </w:rPr>
      </w:pPr>
    </w:p>
    <w:p>
      <w:pPr>
        <w:pStyle w:val="3"/>
        <w:rPr>
          <w:rFonts w:ascii="微软雅黑" w:hAnsi="微软雅黑" w:eastAsia="微软雅黑" w:cs="微软雅黑"/>
          <w:color w:val="333333"/>
          <w:sz w:val="31"/>
          <w:szCs w:val="31"/>
        </w:rPr>
      </w:pPr>
      <w:bookmarkStart w:id="0" w:name="_GoBack"/>
      <w:bookmarkEnd w:id="0"/>
    </w:p>
    <w:p>
      <w:pPr>
        <w:rPr>
          <w:rFonts w:ascii="微软雅黑" w:hAnsi="微软雅黑" w:eastAsia="微软雅黑" w:cs="微软雅黑"/>
          <w:color w:val="333333"/>
          <w:sz w:val="31"/>
          <w:szCs w:val="31"/>
        </w:rPr>
      </w:pPr>
    </w:p>
    <w:p>
      <w:pPr>
        <w:pStyle w:val="5"/>
        <w:widowControl/>
        <w:spacing w:beforeAutospacing="0" w:after="336" w:afterAutospacing="0" w:line="400" w:lineRule="exact"/>
        <w:ind w:firstLine="2326" w:firstLineChars="750"/>
        <w:rPr>
          <w:rFonts w:hint="default" w:ascii="微软雅黑" w:hAnsi="微软雅黑" w:eastAsia="微软雅黑" w:cs="微软雅黑"/>
          <w:color w:val="333333"/>
          <w:sz w:val="31"/>
          <w:szCs w:val="31"/>
        </w:rPr>
      </w:pPr>
      <w:r>
        <w:rPr>
          <w:rFonts w:ascii="微软雅黑" w:hAnsi="微软雅黑" w:eastAsia="微软雅黑" w:cs="微软雅黑"/>
          <w:color w:val="333333"/>
          <w:sz w:val="31"/>
          <w:szCs w:val="31"/>
        </w:rPr>
        <w:t>湘西州粮食和物资储备局</w:t>
      </w:r>
    </w:p>
    <w:p>
      <w:pPr>
        <w:pStyle w:val="5"/>
        <w:widowControl/>
        <w:spacing w:beforeAutospacing="0" w:after="336" w:afterAutospacing="0" w:line="400" w:lineRule="exact"/>
        <w:jc w:val="center"/>
        <w:rPr>
          <w:rFonts w:hint="default" w:ascii="微软雅黑" w:hAnsi="微软雅黑" w:eastAsia="微软雅黑" w:cs="微软雅黑"/>
          <w:color w:val="333333"/>
          <w:sz w:val="31"/>
          <w:szCs w:val="31"/>
        </w:rPr>
      </w:pPr>
      <w:r>
        <w:rPr>
          <w:rFonts w:ascii="微软雅黑" w:hAnsi="微软雅黑" w:eastAsia="微软雅黑" w:cs="微软雅黑"/>
          <w:color w:val="333333"/>
          <w:sz w:val="31"/>
          <w:szCs w:val="31"/>
        </w:rPr>
        <w:t>202</w:t>
      </w:r>
      <w:r>
        <w:rPr>
          <w:rFonts w:hint="eastAsia" w:ascii="微软雅黑" w:hAnsi="微软雅黑" w:eastAsia="微软雅黑" w:cs="微软雅黑"/>
          <w:color w:val="333333"/>
          <w:sz w:val="31"/>
          <w:szCs w:val="31"/>
          <w:lang w:val="en-US" w:eastAsia="zh-CN"/>
        </w:rPr>
        <w:t>2</w:t>
      </w:r>
      <w:r>
        <w:rPr>
          <w:rFonts w:ascii="微软雅黑" w:hAnsi="微软雅黑" w:eastAsia="微软雅黑" w:cs="微软雅黑"/>
          <w:color w:val="333333"/>
          <w:sz w:val="31"/>
          <w:szCs w:val="31"/>
        </w:rPr>
        <w:t>年度部门整体支出绩效评价报告</w:t>
      </w:r>
    </w:p>
    <w:p>
      <w:pPr>
        <w:pStyle w:val="12"/>
        <w:widowControl/>
        <w:spacing w:line="400" w:lineRule="exact"/>
        <w:ind w:firstLine="600"/>
        <w:rPr>
          <w:rFonts w:ascii="Times New Roman" w:hAnsi="Times New Roman" w:eastAsia="黑体"/>
          <w:sz w:val="30"/>
          <w:szCs w:val="30"/>
        </w:rPr>
      </w:pPr>
    </w:p>
    <w:p>
      <w:pPr>
        <w:pStyle w:val="12"/>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一、</w:t>
      </w:r>
      <w:r>
        <w:rPr>
          <w:rFonts w:ascii="Times New Roman" w:hAnsi="Times New Roman" w:eastAsia="黑体"/>
          <w:sz w:val="30"/>
          <w:szCs w:val="30"/>
        </w:rPr>
        <w:t>部门</w:t>
      </w:r>
      <w:r>
        <w:rPr>
          <w:rFonts w:hint="eastAsia" w:ascii="Times New Roman" w:hAnsi="Times New Roman" w:eastAsia="黑体"/>
          <w:sz w:val="30"/>
          <w:szCs w:val="30"/>
        </w:rPr>
        <w:t>（</w:t>
      </w:r>
      <w:r>
        <w:rPr>
          <w:rFonts w:ascii="Times New Roman" w:hAnsi="Times New Roman" w:eastAsia="黑体"/>
          <w:sz w:val="30"/>
          <w:szCs w:val="30"/>
        </w:rPr>
        <w:t>单位</w:t>
      </w:r>
      <w:r>
        <w:rPr>
          <w:rFonts w:hint="eastAsia" w:ascii="Times New Roman" w:hAnsi="Times New Roman" w:eastAsia="黑体"/>
          <w:sz w:val="30"/>
          <w:szCs w:val="30"/>
        </w:rPr>
        <w:t>）概况</w:t>
      </w:r>
    </w:p>
    <w:p>
      <w:pPr>
        <w:spacing w:line="540" w:lineRule="exact"/>
        <w:ind w:firstLine="600" w:firstLineChars="200"/>
        <w:rPr>
          <w:rFonts w:hAnsi="仿宋_GB2312" w:eastAsia="仿宋_GB2312" w:cs="仿宋_GB2312"/>
          <w:bCs/>
          <w:sz w:val="30"/>
          <w:szCs w:val="30"/>
        </w:rPr>
      </w:pPr>
      <w:r>
        <w:rPr>
          <w:rFonts w:hint="eastAsia" w:hAnsi="仿宋_GB2312" w:eastAsia="仿宋_GB2312" w:cs="仿宋_GB2312"/>
          <w:bCs/>
          <w:sz w:val="30"/>
          <w:szCs w:val="30"/>
        </w:rPr>
        <w:t>（一）部门（单位）基本情况，部门职责概述。</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湘西土家族苗族自治州粮食和物资储备局（以下简称州粮储局）2019年机构改革由原州粮食局更名，（原州粮食局）成立于1958年，统一社会信用代码：11433100MB0T66989N，</w:t>
      </w:r>
      <w:r>
        <w:rPr>
          <w:rFonts w:hint="eastAsia" w:ascii="仿宋" w:hAnsi="仿宋" w:eastAsia="仿宋" w:cs="宋体"/>
          <w:sz w:val="28"/>
          <w:szCs w:val="28"/>
          <w:lang w:eastAsia="zh-CN"/>
        </w:rPr>
        <w:t>后更改为：</w:t>
      </w:r>
      <w:r>
        <w:rPr>
          <w:rFonts w:hint="eastAsia" w:ascii="仿宋" w:hAnsi="仿宋" w:eastAsia="仿宋" w:cs="宋体"/>
          <w:sz w:val="28"/>
          <w:szCs w:val="28"/>
          <w:lang w:val="en-US" w:eastAsia="zh-CN"/>
        </w:rPr>
        <w:t>11433100MB1677603C。</w:t>
      </w:r>
      <w:r>
        <w:rPr>
          <w:rFonts w:hint="eastAsia" w:ascii="仿宋" w:hAnsi="仿宋" w:eastAsia="仿宋" w:cs="宋体"/>
          <w:sz w:val="28"/>
          <w:szCs w:val="28"/>
        </w:rPr>
        <w:t>机构性质是州人民政府工作部门，机构地址：吉首市团结西路7号，负责人：鲁雪松。宗旨和业务范围：负责全州粮食市场的行政管理，促进粮食经济的健康发展，执行上级有关粮食流通储备的方针政策和法规，组织实施全州粮食宏观调控和粮食储备工作，监督检查粮食流通和粮食市场管理的执行情况，负责粮食行业重点项目的审批、申报、验收工作。</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州粮食和物资储备局内设办公室、粮食调控与储备科、监督检查科（行政审批服务科）、物资储备科、财务审计科、产业发展与科技科、人事科、离退休人员管理服务科、机关党委等9个科室。</w:t>
      </w:r>
    </w:p>
    <w:p>
      <w:pPr>
        <w:spacing w:line="500" w:lineRule="exact"/>
        <w:ind w:firstLine="560" w:firstLineChars="200"/>
        <w:jc w:val="left"/>
        <w:rPr>
          <w:rFonts w:hint="eastAsia" w:ascii="仿宋" w:hAnsi="仿宋" w:eastAsia="仿宋" w:cs="宋体"/>
          <w:sz w:val="28"/>
          <w:szCs w:val="28"/>
        </w:rPr>
      </w:pPr>
      <w:r>
        <w:rPr>
          <w:rFonts w:hint="eastAsia" w:ascii="仿宋" w:hAnsi="仿宋" w:eastAsia="仿宋" w:cs="宋体"/>
          <w:sz w:val="28"/>
          <w:szCs w:val="28"/>
        </w:rPr>
        <w:t>州粮食和物资储备局的主要职责：</w:t>
      </w:r>
    </w:p>
    <w:p>
      <w:pPr>
        <w:spacing w:line="50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(1)拟订有关地方性法规草案和规定并监督执行。研究提出全州粮食宏观调控及粮食流通的中长期规划,拟订全州粮食市场体系建设与发展规划,承担全州粮食流通宏观调控的具体工作。拟订粮食流通和物资储备体制改革方案并组织实施。</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(2)研究提出全州战略物资储备规划、全州储备品种目录的建议。根据全州储备总体发展规划和品种目录,组织实施全州战略和应急储备物资的收储、轮换和日常管理,落实有关动用计划和指令。</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(3)管理全州粮食等战略物资储备,负责州级储备粮行政管理。监测粮食和战略物资供求变化并预测预警。指导协调政策性粮食购销和粮食产销合作,保障军队粮食供应。承担粮食安全省长责任制考核日常工作。</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(4) 组织实施粮食和物资储备仓储管理有关技术标准和规范。负责全州粮食流通、加工行业安全生产工作的监督管理,承担所属物资储备承储单位安全生产的监管责任。</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(5)根据国家、省与全州储备总体发展规划,统一负责储备基础设施建设和管理。拟订全州储备基础设施、粮食流通设施建设规划并组织实施,管理有关储备基础设施和粮食流通设施投资项目。</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(6)负责对管理的政府储备、企业储备以及储备政策落实情况进行监督检查。负责粮食流通监督检查,负责粮食收购、储存、运输环节粮食质量安全和原粮卫生的监督管理,组织实施粮食库存检查工作。</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 xml:space="preserve">(7)负责粮食流通行业管理,制定行业发展规划、政策,制定有关技术规范并监督执行粮食流通和物资储备有关标准、粮食质量有关标准。负责实施粮食收购行政许可的有关行政管理。负责协调推进粮食产业发展有关工作。负责粮食和物资储备的对外合作与交流。 </w:t>
      </w:r>
    </w:p>
    <w:p>
      <w:pPr>
        <w:widowControl/>
        <w:spacing w:before="100" w:beforeAutospacing="1" w:after="100" w:afterAutospacing="1" w:line="560" w:lineRule="exact"/>
        <w:ind w:firstLine="560" w:firstLineChars="200"/>
        <w:jc w:val="left"/>
        <w:rPr>
          <w:rFonts w:ascii="仿宋" w:hAnsi="仿宋" w:eastAsia="仿宋" w:cs="楷体"/>
          <w:sz w:val="28"/>
          <w:szCs w:val="28"/>
        </w:rPr>
      </w:pPr>
      <w:r>
        <w:rPr>
          <w:rFonts w:hint="eastAsia" w:ascii="仿宋" w:hAnsi="仿宋" w:eastAsia="仿宋" w:cs="楷体"/>
          <w:kern w:val="0"/>
          <w:sz w:val="28"/>
          <w:szCs w:val="28"/>
        </w:rPr>
        <w:t>(8)完成州委、州政府交办的其他任务。</w:t>
      </w:r>
    </w:p>
    <w:p>
      <w:pPr>
        <w:numPr>
          <w:ilvl w:val="0"/>
          <w:numId w:val="2"/>
        </w:numPr>
        <w:spacing w:line="540" w:lineRule="exact"/>
        <w:ind w:firstLine="600" w:firstLineChars="200"/>
        <w:rPr>
          <w:rFonts w:hAnsi="仿宋_GB2312" w:eastAsia="仿宋_GB2312" w:cs="仿宋_GB2312"/>
          <w:bCs/>
          <w:sz w:val="30"/>
          <w:szCs w:val="30"/>
        </w:rPr>
      </w:pPr>
      <w:r>
        <w:rPr>
          <w:rFonts w:hint="eastAsia" w:hAnsi="仿宋_GB2312" w:eastAsia="仿宋_GB2312" w:cs="仿宋_GB2312"/>
          <w:bCs/>
          <w:sz w:val="30"/>
          <w:szCs w:val="30"/>
        </w:rPr>
        <w:t>部门（单位）整体支出规模、使用方向和主要内容、涉及范围等。</w:t>
      </w:r>
    </w:p>
    <w:p>
      <w:pPr>
        <w:spacing w:line="540" w:lineRule="exact"/>
        <w:rPr>
          <w:rFonts w:hint="eastAsia" w:ascii="仿宋" w:hAnsi="仿宋" w:eastAsia="仿宋" w:cs="宋体"/>
          <w:color w:val="000000"/>
          <w:sz w:val="28"/>
          <w:szCs w:val="28"/>
        </w:rPr>
      </w:pPr>
      <w:r>
        <w:rPr>
          <w:rFonts w:hint="eastAsia" w:ascii="仿宋" w:hAnsi="仿宋" w:eastAsia="仿宋" w:cs="仿宋_GB2312"/>
          <w:bCs/>
          <w:sz w:val="30"/>
          <w:szCs w:val="30"/>
        </w:rPr>
        <w:t xml:space="preserve">      </w:t>
      </w:r>
      <w:r>
        <w:rPr>
          <w:rFonts w:hint="eastAsia" w:ascii="仿宋" w:hAnsi="仿宋" w:eastAsia="仿宋" w:cs="宋体"/>
          <w:sz w:val="28"/>
          <w:szCs w:val="28"/>
        </w:rPr>
        <w:t>202</w:t>
      </w:r>
      <w:r>
        <w:rPr>
          <w:rFonts w:hint="eastAsia" w:ascii="仿宋" w:hAnsi="仿宋" w:eastAsia="仿宋" w:cs="宋体"/>
          <w:sz w:val="28"/>
          <w:szCs w:val="28"/>
          <w:lang w:val="en-US" w:eastAsia="zh-CN"/>
        </w:rPr>
        <w:t>2</w:t>
      </w:r>
      <w:r>
        <w:rPr>
          <w:rFonts w:hint="eastAsia" w:ascii="仿宋" w:hAnsi="仿宋" w:eastAsia="仿宋" w:cs="宋体"/>
          <w:sz w:val="28"/>
          <w:szCs w:val="28"/>
        </w:rPr>
        <w:t>年度部门整体支出共计</w:t>
      </w:r>
      <w:r>
        <w:rPr>
          <w:rFonts w:hint="eastAsia" w:ascii="仿宋" w:hAnsi="仿宋" w:eastAsia="仿宋" w:cs="宋体"/>
          <w:sz w:val="28"/>
          <w:szCs w:val="28"/>
          <w:lang w:val="en-US" w:eastAsia="zh-CN"/>
        </w:rPr>
        <w:t>8376989.79</w:t>
      </w:r>
      <w:r>
        <w:rPr>
          <w:rFonts w:hint="eastAsia" w:ascii="仿宋" w:hAnsi="仿宋" w:eastAsia="仿宋" w:cs="宋体"/>
          <w:sz w:val="28"/>
          <w:szCs w:val="28"/>
        </w:rPr>
        <w:t>元。其中：社会保障和就业支出</w:t>
      </w:r>
      <w:r>
        <w:rPr>
          <w:rFonts w:hint="eastAsia" w:ascii="仿宋" w:hAnsi="仿宋" w:eastAsia="仿宋" w:cs="宋体"/>
          <w:sz w:val="28"/>
          <w:szCs w:val="28"/>
          <w:lang w:val="en-US" w:eastAsia="zh-CN"/>
        </w:rPr>
        <w:t>1,574,152.64</w:t>
      </w:r>
      <w:r>
        <w:rPr>
          <w:rFonts w:hint="eastAsia" w:ascii="仿宋" w:hAnsi="仿宋" w:eastAsia="仿宋" w:cs="宋体"/>
          <w:sz w:val="28"/>
          <w:szCs w:val="28"/>
        </w:rPr>
        <w:t>元、卫生健康支出</w:t>
      </w:r>
      <w:r>
        <w:rPr>
          <w:rFonts w:hint="eastAsia" w:ascii="仿宋" w:hAnsi="仿宋" w:eastAsia="仿宋" w:cs="宋体"/>
          <w:sz w:val="28"/>
          <w:szCs w:val="28"/>
          <w:lang w:val="en-US" w:eastAsia="zh-CN"/>
        </w:rPr>
        <w:t>140,590.00</w:t>
      </w:r>
      <w:r>
        <w:rPr>
          <w:rFonts w:hint="eastAsia" w:ascii="仿宋" w:hAnsi="仿宋" w:eastAsia="仿宋" w:cs="宋体"/>
          <w:sz w:val="28"/>
          <w:szCs w:val="28"/>
        </w:rPr>
        <w:t>元、</w:t>
      </w:r>
      <w:r>
        <w:rPr>
          <w:rFonts w:hint="eastAsia" w:ascii="宋体" w:hAnsi="宋体" w:eastAsia="宋体" w:cs="宋体"/>
          <w:i w:val="0"/>
          <w:iCs w:val="0"/>
          <w:color w:val="000000"/>
          <w:kern w:val="0"/>
          <w:sz w:val="22"/>
          <w:szCs w:val="22"/>
          <w:u w:val="none"/>
          <w:lang w:val="en-US" w:eastAsia="zh-CN" w:bidi="ar"/>
        </w:rPr>
        <w:t>资源勘探工业信息等支出</w:t>
      </w:r>
      <w:r>
        <w:rPr>
          <w:rFonts w:hint="eastAsia" w:ascii="仿宋" w:hAnsi="仿宋" w:eastAsia="仿宋" w:cs="宋体"/>
          <w:sz w:val="28"/>
          <w:szCs w:val="28"/>
          <w:lang w:val="en-US" w:eastAsia="zh-CN"/>
        </w:rPr>
        <w:t>211,341.84</w:t>
      </w:r>
      <w:r>
        <w:rPr>
          <w:rFonts w:hint="eastAsia" w:ascii="宋体" w:hAnsi="宋体" w:cs="宋体"/>
          <w:i w:val="0"/>
          <w:iCs w:val="0"/>
          <w:color w:val="000000"/>
          <w:kern w:val="0"/>
          <w:sz w:val="22"/>
          <w:szCs w:val="22"/>
          <w:u w:val="none"/>
          <w:lang w:val="en-US" w:eastAsia="zh-CN" w:bidi="ar"/>
        </w:rPr>
        <w:t>元、</w:t>
      </w:r>
      <w:r>
        <w:rPr>
          <w:rFonts w:hint="eastAsia" w:ascii="仿宋" w:hAnsi="仿宋" w:eastAsia="仿宋" w:cs="宋体"/>
          <w:sz w:val="28"/>
          <w:szCs w:val="28"/>
        </w:rPr>
        <w:t>住房保障支出</w:t>
      </w:r>
      <w:r>
        <w:rPr>
          <w:rFonts w:hint="eastAsia" w:ascii="仿宋" w:hAnsi="仿宋" w:eastAsia="仿宋" w:cs="宋体"/>
          <w:sz w:val="28"/>
          <w:szCs w:val="28"/>
          <w:lang w:val="en-US" w:eastAsia="zh-CN"/>
        </w:rPr>
        <w:t>241,012.00</w:t>
      </w:r>
      <w:r>
        <w:rPr>
          <w:rFonts w:hint="eastAsia" w:ascii="仿宋" w:hAnsi="仿宋" w:eastAsia="仿宋" w:cs="宋体"/>
          <w:color w:val="000000"/>
          <w:sz w:val="28"/>
          <w:szCs w:val="28"/>
        </w:rPr>
        <w:t>元，粮油物资储备支出</w:t>
      </w:r>
      <w:r>
        <w:rPr>
          <w:rFonts w:hint="eastAsia" w:ascii="仿宋" w:hAnsi="仿宋" w:eastAsia="仿宋" w:cs="宋体"/>
          <w:sz w:val="28"/>
          <w:szCs w:val="28"/>
          <w:lang w:val="en-US" w:eastAsia="zh-CN"/>
        </w:rPr>
        <w:t>5,801,046.31</w:t>
      </w:r>
      <w:r>
        <w:rPr>
          <w:rFonts w:hint="eastAsia" w:ascii="仿宋" w:hAnsi="仿宋" w:eastAsia="仿宋" w:cs="宋体"/>
          <w:color w:val="000000"/>
          <w:sz w:val="28"/>
          <w:szCs w:val="28"/>
        </w:rPr>
        <w:t>元</w:t>
      </w:r>
      <w:r>
        <w:rPr>
          <w:rFonts w:hint="eastAsia" w:ascii="仿宋" w:hAnsi="仿宋" w:eastAsia="仿宋" w:cs="宋体"/>
          <w:color w:val="000000"/>
          <w:sz w:val="28"/>
          <w:szCs w:val="28"/>
          <w:lang w:eastAsia="zh-CN"/>
        </w:rPr>
        <w:t>、</w:t>
      </w:r>
      <w:r>
        <w:rPr>
          <w:rFonts w:hint="eastAsia" w:ascii="宋体" w:hAnsi="宋体" w:eastAsia="宋体" w:cs="宋体"/>
          <w:i w:val="0"/>
          <w:iCs w:val="0"/>
          <w:color w:val="000000"/>
          <w:kern w:val="0"/>
          <w:sz w:val="22"/>
          <w:szCs w:val="22"/>
          <w:u w:val="none"/>
          <w:lang w:val="en-US" w:eastAsia="zh-CN" w:bidi="ar"/>
        </w:rPr>
        <w:t>其他支出</w:t>
      </w:r>
      <w:r>
        <w:rPr>
          <w:rFonts w:hint="eastAsia" w:ascii="仿宋" w:hAnsi="仿宋" w:eastAsia="仿宋" w:cs="宋体"/>
          <w:sz w:val="28"/>
          <w:szCs w:val="28"/>
          <w:lang w:val="en-US" w:eastAsia="zh-CN"/>
        </w:rPr>
        <w:t>408,847.00</w:t>
      </w:r>
      <w:r>
        <w:rPr>
          <w:rFonts w:hint="eastAsia" w:ascii="宋体" w:hAnsi="宋体" w:cs="宋体"/>
          <w:i w:val="0"/>
          <w:iCs w:val="0"/>
          <w:color w:val="000000"/>
          <w:kern w:val="0"/>
          <w:sz w:val="22"/>
          <w:szCs w:val="22"/>
          <w:u w:val="none"/>
          <w:lang w:val="en-US" w:eastAsia="zh-CN" w:bidi="ar"/>
        </w:rPr>
        <w:t>元</w:t>
      </w:r>
      <w:r>
        <w:rPr>
          <w:rFonts w:hint="eastAsia" w:ascii="仿宋" w:hAnsi="仿宋" w:eastAsia="仿宋" w:cs="宋体"/>
          <w:color w:val="000000"/>
          <w:sz w:val="28"/>
          <w:szCs w:val="28"/>
        </w:rPr>
        <w:t>。具体支出明细：</w:t>
      </w:r>
    </w:p>
    <w:tbl>
      <w:tblPr>
        <w:tblStyle w:val="9"/>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
        <w:gridCol w:w="410"/>
        <w:gridCol w:w="410"/>
        <w:gridCol w:w="2293"/>
        <w:gridCol w:w="1644"/>
        <w:gridCol w:w="1608"/>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352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5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支出功能分类科目代码</w:t>
            </w:r>
          </w:p>
        </w:tc>
        <w:tc>
          <w:tcPr>
            <w:tcW w:w="2293"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93"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93"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410"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1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1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29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4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410"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1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1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9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8,376,989.79</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7,135,811.49</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1,241,178.30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1,574,152.64</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1,574,152.64</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9,760.64</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9,760.64</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9,760.64</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9,760.64</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1,564,392.00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1,564,392.00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911,343.00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911,343.00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321,349.00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321,349.00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331,700.00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331,700.00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140,590.00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140,590.00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140,590.00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140,590.00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140,590.00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140,590.00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211,341.84</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211,341.84</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211,341.84</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241,012.00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241,012.00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241,012.00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241,012.00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241,012.00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241,012.00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5,801,046.31</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4,771,209.85</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1,029,836.46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5,801,046.31</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4,771,209.85</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1,029,836.46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2220101</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4,771,209.85</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4,771,209.85</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2220106</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专项业务活动</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33,800.00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996,036.46</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996,036.46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408,847.00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408,847.00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22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408,847.00</w:t>
            </w:r>
          </w:p>
        </w:tc>
        <w:tc>
          <w:tcPr>
            <w:tcW w:w="16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408,847.00</w:t>
            </w:r>
          </w:p>
        </w:tc>
        <w:tc>
          <w:tcPr>
            <w:tcW w:w="16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230" w:type="dxa"/>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293"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4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408,847.00</w:t>
            </w:r>
          </w:p>
        </w:tc>
        <w:tc>
          <w:tcPr>
            <w:tcW w:w="1608"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408,847.00</w:t>
            </w:r>
          </w:p>
        </w:tc>
        <w:tc>
          <w:tcPr>
            <w:tcW w:w="1651"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pStyle w:val="2"/>
        <w:rPr>
          <w:rFonts w:hint="eastAsia"/>
        </w:rPr>
      </w:pPr>
    </w:p>
    <w:p>
      <w:pPr>
        <w:pStyle w:val="12"/>
        <w:widowControl/>
        <w:spacing w:line="540" w:lineRule="exact"/>
        <w:ind w:left="0" w:leftChars="0" w:firstLine="600" w:firstLineChars="200"/>
        <w:rPr>
          <w:rFonts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一般公共预算支出情况</w:t>
      </w:r>
    </w:p>
    <w:p>
      <w:pPr>
        <w:pStyle w:val="12"/>
        <w:widowControl/>
        <w:spacing w:line="540" w:lineRule="exact"/>
        <w:ind w:firstLine="600"/>
        <w:rPr>
          <w:rFonts w:ascii="仿宋_GB2312" w:hAnsi="Times New Roman" w:eastAsia="仿宋_GB2312"/>
          <w:sz w:val="30"/>
          <w:szCs w:val="30"/>
        </w:rPr>
      </w:pPr>
      <w:r>
        <w:rPr>
          <w:rFonts w:hint="eastAsia" w:ascii="仿宋_GB2312" w:hAnsi="Times New Roman" w:eastAsia="仿宋_GB2312"/>
          <w:sz w:val="30"/>
          <w:szCs w:val="30"/>
        </w:rPr>
        <w:t>（一）基本支出情况</w:t>
      </w:r>
    </w:p>
    <w:p>
      <w:pPr>
        <w:pStyle w:val="12"/>
        <w:widowControl/>
        <w:spacing w:line="540" w:lineRule="exact"/>
        <w:ind w:firstLine="560"/>
        <w:rPr>
          <w:rFonts w:ascii="仿宋_GB2312" w:hAnsi="Times New Roman" w:eastAsia="仿宋_GB2312"/>
          <w:sz w:val="28"/>
          <w:szCs w:val="28"/>
        </w:rPr>
      </w:pPr>
      <w:r>
        <w:rPr>
          <w:rFonts w:hint="eastAsia" w:ascii="仿宋_GB2312" w:hAnsi="Times New Roman" w:eastAsia="仿宋_GB2312"/>
          <w:color w:val="auto"/>
          <w:sz w:val="28"/>
          <w:szCs w:val="28"/>
        </w:rPr>
        <w:t>202</w:t>
      </w:r>
      <w:r>
        <w:rPr>
          <w:rFonts w:hint="eastAsia" w:ascii="仿宋_GB2312" w:hAnsi="Times New Roman" w:eastAsia="仿宋_GB2312"/>
          <w:color w:val="auto"/>
          <w:sz w:val="28"/>
          <w:szCs w:val="28"/>
          <w:lang w:val="en-US" w:eastAsia="zh-CN"/>
        </w:rPr>
        <w:t>2</w:t>
      </w:r>
      <w:r>
        <w:rPr>
          <w:rFonts w:hint="eastAsia" w:ascii="仿宋_GB2312" w:hAnsi="Times New Roman" w:eastAsia="仿宋_GB2312"/>
          <w:color w:val="auto"/>
          <w:sz w:val="28"/>
          <w:szCs w:val="28"/>
        </w:rPr>
        <w:t>年我</w:t>
      </w:r>
      <w:r>
        <w:rPr>
          <w:rFonts w:hint="eastAsia" w:ascii="仿宋_GB2312" w:hAnsi="Times New Roman" w:eastAsia="仿宋_GB2312"/>
          <w:color w:val="auto"/>
          <w:sz w:val="28"/>
          <w:szCs w:val="28"/>
          <w:lang w:eastAsia="zh-CN"/>
        </w:rPr>
        <w:t>局</w:t>
      </w:r>
      <w:r>
        <w:rPr>
          <w:rFonts w:hint="eastAsia" w:ascii="仿宋_GB2312" w:hAnsi="Times New Roman" w:eastAsia="仿宋_GB2312"/>
          <w:color w:val="auto"/>
          <w:sz w:val="28"/>
          <w:szCs w:val="28"/>
        </w:rPr>
        <w:t>基本支出为</w:t>
      </w:r>
      <w:r>
        <w:rPr>
          <w:rFonts w:hint="eastAsia" w:ascii="仿宋_GB2312" w:hAnsi="Times New Roman" w:eastAsia="仿宋_GB2312"/>
          <w:color w:val="auto"/>
          <w:sz w:val="28"/>
          <w:szCs w:val="28"/>
          <w:lang w:val="en-US" w:eastAsia="zh-CN"/>
        </w:rPr>
        <w:t>7135811.49</w:t>
      </w:r>
      <w:r>
        <w:rPr>
          <w:rFonts w:hint="eastAsia" w:ascii="仿宋_GB2312" w:hAnsi="Times New Roman" w:eastAsia="仿宋_GB2312"/>
          <w:color w:val="auto"/>
          <w:sz w:val="28"/>
          <w:szCs w:val="28"/>
        </w:rPr>
        <w:t>元。其中：工资福利性支出4,264,181.33元，主要包括：（基本工资、津贴补贴、奖金、社会保障缴费、住房公积金、其他工资福利支出等）；商品服务支出359,934.61元，</w:t>
      </w:r>
      <w:r>
        <w:rPr>
          <w:rFonts w:hint="eastAsia" w:ascii="仿宋_GB2312" w:hAnsi="Times New Roman" w:eastAsia="仿宋_GB2312"/>
          <w:sz w:val="28"/>
          <w:szCs w:val="28"/>
        </w:rPr>
        <w:t>主要包括（办公费、水费、</w:t>
      </w:r>
      <w:r>
        <w:rPr>
          <w:rFonts w:hint="eastAsia" w:ascii="仿宋_GB2312" w:hAnsi="Times New Roman" w:eastAsia="仿宋_GB2312"/>
          <w:sz w:val="28"/>
          <w:szCs w:val="28"/>
          <w:lang w:eastAsia="zh-CN"/>
        </w:rPr>
        <w:t>邮电费、维修维护费、培训费、</w:t>
      </w:r>
      <w:r>
        <w:rPr>
          <w:rFonts w:hint="eastAsia" w:ascii="仿宋_GB2312" w:hAnsi="Times New Roman" w:eastAsia="仿宋_GB2312"/>
          <w:sz w:val="28"/>
          <w:szCs w:val="28"/>
        </w:rPr>
        <w:t>公务接待费、</w:t>
      </w:r>
      <w:r>
        <w:rPr>
          <w:rFonts w:hint="eastAsia" w:ascii="仿宋_GB2312" w:hAnsi="Times New Roman" w:eastAsia="仿宋_GB2312"/>
          <w:sz w:val="28"/>
          <w:szCs w:val="28"/>
          <w:lang w:eastAsia="zh-CN"/>
        </w:rPr>
        <w:t>劳务费、</w:t>
      </w:r>
      <w:r>
        <w:rPr>
          <w:rFonts w:hint="eastAsia" w:ascii="仿宋_GB2312" w:hAnsi="Times New Roman" w:eastAsia="仿宋_GB2312"/>
          <w:sz w:val="28"/>
          <w:szCs w:val="28"/>
        </w:rPr>
        <w:t>工会经费、职工福利费、公务用车运行维护费、其他交通费、其他商品服务支出等）；对个人和家庭补助支出2,511,695.55</w:t>
      </w:r>
      <w:r>
        <w:rPr>
          <w:rFonts w:hint="eastAsia" w:ascii="仿宋_GB2312" w:hAnsi="Times New Roman" w:eastAsia="仿宋_GB2312"/>
          <w:sz w:val="28"/>
          <w:szCs w:val="28"/>
          <w:lang w:eastAsia="zh-CN"/>
        </w:rPr>
        <w:t>元</w:t>
      </w:r>
      <w:r>
        <w:rPr>
          <w:rFonts w:hint="eastAsia" w:ascii="仿宋_GB2312" w:hAnsi="Times New Roman" w:eastAsia="仿宋_GB2312"/>
          <w:sz w:val="28"/>
          <w:szCs w:val="28"/>
        </w:rPr>
        <w:t>，主要包括：（离休费、生活补助、奖励金</w:t>
      </w:r>
      <w:r>
        <w:rPr>
          <w:rFonts w:hint="eastAsia" w:ascii="仿宋_GB2312" w:hAnsi="Times New Roman" w:eastAsia="仿宋_GB2312"/>
          <w:sz w:val="28"/>
          <w:szCs w:val="28"/>
          <w:lang w:eastAsia="zh-CN"/>
        </w:rPr>
        <w:t>、其他对个人和家庭的补助</w:t>
      </w:r>
      <w:r>
        <w:rPr>
          <w:rFonts w:hint="eastAsia" w:ascii="仿宋_GB2312" w:hAnsi="Times New Roman" w:eastAsia="仿宋_GB2312"/>
          <w:sz w:val="28"/>
          <w:szCs w:val="28"/>
        </w:rPr>
        <w:t>等</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我局严格执行部门运行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贴、奖金的现象，未以任何名义违规发放个人补助，全年支出基本保障了单位的正常运转。</w:t>
      </w:r>
    </w:p>
    <w:p>
      <w:pPr>
        <w:pStyle w:val="12"/>
        <w:widowControl/>
        <w:spacing w:line="540" w:lineRule="exact"/>
        <w:ind w:firstLine="600"/>
        <w:rPr>
          <w:rFonts w:ascii="仿宋_GB2312" w:hAnsi="Times New Roman" w:eastAsia="仿宋_GB2312"/>
          <w:sz w:val="30"/>
          <w:szCs w:val="30"/>
        </w:rPr>
      </w:pPr>
      <w:r>
        <w:rPr>
          <w:rFonts w:hint="eastAsia" w:ascii="仿宋_GB2312" w:hAnsi="Times New Roman" w:eastAsia="仿宋_GB2312"/>
          <w:sz w:val="30"/>
          <w:szCs w:val="30"/>
        </w:rPr>
        <w:t>（二）项目支出情况</w:t>
      </w:r>
    </w:p>
    <w:p>
      <w:pPr>
        <w:widowControl/>
        <w:spacing w:line="540" w:lineRule="exact"/>
        <w:ind w:firstLine="560" w:firstLineChars="200"/>
        <w:rPr>
          <w:rFonts w:ascii="仿宋" w:hAnsi="仿宋" w:eastAsia="仿宋"/>
          <w:sz w:val="28"/>
          <w:szCs w:val="28"/>
        </w:r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年专项支出1,241,178.30元。其中：</w:t>
      </w:r>
      <w:r>
        <w:rPr>
          <w:rFonts w:hint="eastAsia" w:ascii="仿宋" w:hAnsi="仿宋" w:eastAsia="仿宋"/>
          <w:b w:val="0"/>
          <w:bCs w:val="0"/>
          <w:color w:val="auto"/>
          <w:sz w:val="28"/>
          <w:szCs w:val="28"/>
          <w:highlight w:val="none"/>
        </w:rPr>
        <w:t>粮油物资储备支出</w:t>
      </w:r>
      <w:r>
        <w:rPr>
          <w:rFonts w:hint="eastAsia" w:ascii="仿宋" w:hAnsi="仿宋" w:eastAsia="仿宋"/>
          <w:b w:val="0"/>
          <w:bCs w:val="0"/>
          <w:color w:val="auto"/>
          <w:sz w:val="28"/>
          <w:szCs w:val="28"/>
          <w:highlight w:val="none"/>
          <w:lang w:val="en-US" w:eastAsia="zh-CN"/>
        </w:rPr>
        <w:t>1,029,836.46</w:t>
      </w:r>
      <w:r>
        <w:rPr>
          <w:rFonts w:hint="eastAsia" w:ascii="仿宋" w:hAnsi="仿宋" w:eastAsia="仿宋"/>
          <w:b w:val="0"/>
          <w:bCs w:val="0"/>
          <w:color w:val="auto"/>
          <w:sz w:val="28"/>
          <w:szCs w:val="28"/>
          <w:highlight w:val="none"/>
        </w:rPr>
        <w:t>元，主要用于扶贫村产业发展、</w:t>
      </w:r>
      <w:r>
        <w:rPr>
          <w:rFonts w:hint="eastAsia" w:ascii="仿宋" w:hAnsi="仿宋" w:eastAsia="仿宋"/>
          <w:b w:val="0"/>
          <w:bCs w:val="0"/>
          <w:color w:val="auto"/>
          <w:sz w:val="28"/>
          <w:szCs w:val="28"/>
          <w:highlight w:val="none"/>
          <w:lang w:eastAsia="zh-CN"/>
        </w:rPr>
        <w:t>粮食专项、苦荞产业发展、智能粮库建设、</w:t>
      </w:r>
      <w:r>
        <w:rPr>
          <w:rFonts w:hint="eastAsia" w:ascii="仿宋" w:hAnsi="仿宋" w:eastAsia="仿宋"/>
          <w:b w:val="0"/>
          <w:bCs w:val="0"/>
          <w:color w:val="auto"/>
          <w:sz w:val="28"/>
          <w:szCs w:val="28"/>
          <w:highlight w:val="none"/>
          <w:lang w:val="en-US" w:eastAsia="zh-CN"/>
        </w:rPr>
        <w:t>全州</w:t>
      </w:r>
      <w:r>
        <w:rPr>
          <w:rFonts w:hint="eastAsia" w:ascii="仿宋_GB2312" w:hAnsi="仿宋_GB2312" w:eastAsia="仿宋_GB2312" w:cs="仿宋_GB2312"/>
          <w:b w:val="0"/>
          <w:bCs w:val="0"/>
          <w:color w:val="auto"/>
          <w:sz w:val="28"/>
          <w:szCs w:val="28"/>
          <w:lang w:val="en-US" w:eastAsia="zh-CN"/>
        </w:rPr>
        <w:t>政策性粮油库存检查、粮食收购检查、政策性粮食销售出库检查、专项整治巡查反馈回头看、粮食安全考核等支出。</w:t>
      </w:r>
      <w:r>
        <w:rPr>
          <w:rFonts w:hint="eastAsia" w:ascii="仿宋" w:hAnsi="仿宋" w:eastAsia="仿宋"/>
          <w:sz w:val="28"/>
          <w:szCs w:val="28"/>
        </w:rPr>
        <w:t>州粮食和物资储备局</w:t>
      </w:r>
      <w:r>
        <w:rPr>
          <w:rFonts w:ascii="仿宋" w:hAnsi="仿宋" w:eastAsia="仿宋"/>
          <w:sz w:val="28"/>
          <w:szCs w:val="28"/>
        </w:rPr>
        <w:t>除</w:t>
      </w:r>
      <w:r>
        <w:rPr>
          <w:rFonts w:hint="eastAsia" w:ascii="仿宋" w:hAnsi="仿宋" w:eastAsia="仿宋"/>
          <w:sz w:val="28"/>
          <w:szCs w:val="28"/>
        </w:rPr>
        <w:t>本</w:t>
      </w:r>
      <w:r>
        <w:rPr>
          <w:rFonts w:ascii="仿宋" w:hAnsi="仿宋" w:eastAsia="仿宋"/>
          <w:sz w:val="28"/>
          <w:szCs w:val="28"/>
        </w:rPr>
        <w:t>级专项</w:t>
      </w:r>
      <w:r>
        <w:rPr>
          <w:rFonts w:hint="eastAsia" w:ascii="仿宋" w:hAnsi="仿宋" w:eastAsia="仿宋"/>
          <w:sz w:val="28"/>
          <w:szCs w:val="28"/>
        </w:rPr>
        <w:t>业务活动</w:t>
      </w:r>
      <w:r>
        <w:rPr>
          <w:rFonts w:ascii="仿宋" w:hAnsi="仿宋" w:eastAsia="仿宋"/>
          <w:sz w:val="28"/>
          <w:szCs w:val="28"/>
        </w:rPr>
        <w:t>资金以外</w:t>
      </w:r>
      <w:r>
        <w:rPr>
          <w:rFonts w:hint="eastAsia" w:ascii="仿宋" w:hAnsi="仿宋" w:eastAsia="仿宋"/>
          <w:sz w:val="28"/>
          <w:szCs w:val="28"/>
        </w:rPr>
        <w:t>无</w:t>
      </w:r>
      <w:r>
        <w:rPr>
          <w:rFonts w:ascii="仿宋" w:hAnsi="仿宋" w:eastAsia="仿宋"/>
          <w:sz w:val="28"/>
          <w:szCs w:val="28"/>
        </w:rPr>
        <w:t>其他项目支出情况。</w:t>
      </w:r>
      <w:r>
        <w:rPr>
          <w:rFonts w:hint="eastAsia" w:ascii="仿宋" w:hAnsi="仿宋" w:eastAsia="仿宋"/>
          <w:sz w:val="28"/>
          <w:szCs w:val="28"/>
        </w:rPr>
        <w:t>所有支出坚持专款专用的原则，严格财务管理，确保经费管理各个环节的畅通、有序、高效、合理预算、决算制度。有计划的使用资金，确保项目资金能达到预期效果。所有的资金都通过财政国库集中支付进行支付，确保资金的安全。严格使用程序。每一笔支出由领导进行审批，确保资金在使用程序上严谨，确保每一笔资金的支付公开透明，充分接受监督。</w:t>
      </w:r>
    </w:p>
    <w:p>
      <w:pPr>
        <w:pStyle w:val="12"/>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政府性基金预算支出情况</w:t>
      </w:r>
      <w:r>
        <w:rPr>
          <w:rFonts w:hint="eastAsia" w:ascii="Times New Roman" w:hAnsi="Times New Roman" w:eastAsia="黑体"/>
          <w:sz w:val="30"/>
          <w:szCs w:val="30"/>
        </w:rPr>
        <w:t>（无）</w:t>
      </w:r>
    </w:p>
    <w:p>
      <w:pPr>
        <w:pStyle w:val="12"/>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国有资本经营预算支出情况</w:t>
      </w:r>
      <w:r>
        <w:rPr>
          <w:rFonts w:hint="eastAsia" w:ascii="Times New Roman" w:hAnsi="Times New Roman" w:eastAsia="黑体"/>
          <w:sz w:val="30"/>
          <w:szCs w:val="30"/>
        </w:rPr>
        <w:t>（无）</w:t>
      </w:r>
    </w:p>
    <w:p>
      <w:pPr>
        <w:pStyle w:val="12"/>
        <w:widowControl/>
        <w:spacing w:line="540" w:lineRule="exact"/>
        <w:ind w:firstLine="600"/>
        <w:rPr>
          <w:rFonts w:ascii="Times New Roman" w:hAnsi="Times New Roman" w:eastAsia="黑体"/>
          <w:sz w:val="30"/>
          <w:szCs w:val="30"/>
        </w:rPr>
      </w:pPr>
      <w:r>
        <w:rPr>
          <w:rFonts w:hint="eastAsia" w:ascii="Times New Roman" w:hAnsi="Times New Roman" w:eastAsia="黑体"/>
          <w:sz w:val="30"/>
          <w:szCs w:val="30"/>
        </w:rPr>
        <w:t>五、</w:t>
      </w:r>
      <w:r>
        <w:rPr>
          <w:rFonts w:ascii="Times New Roman" w:hAnsi="Times New Roman" w:eastAsia="黑体"/>
          <w:sz w:val="30"/>
          <w:szCs w:val="30"/>
        </w:rPr>
        <w:t>社会保险基金预算支出情况</w:t>
      </w:r>
      <w:r>
        <w:rPr>
          <w:rFonts w:hint="eastAsia" w:ascii="Times New Roman" w:hAnsi="Times New Roman" w:eastAsia="黑体"/>
          <w:sz w:val="30"/>
          <w:szCs w:val="30"/>
        </w:rPr>
        <w:t>（无）</w:t>
      </w:r>
    </w:p>
    <w:p>
      <w:pPr>
        <w:widowControl/>
        <w:spacing w:line="540" w:lineRule="exact"/>
        <w:ind w:firstLine="600" w:firstLineChars="200"/>
        <w:jc w:val="left"/>
        <w:rPr>
          <w:rFonts w:eastAsia="黑体"/>
          <w:sz w:val="30"/>
          <w:szCs w:val="30"/>
        </w:rPr>
      </w:pPr>
      <w:r>
        <w:rPr>
          <w:rFonts w:eastAsia="黑体"/>
          <w:sz w:val="30"/>
          <w:szCs w:val="30"/>
        </w:rPr>
        <w:t>六、部门整体支出绩效情况</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（一）绩效目标合理性</w:t>
      </w:r>
    </w:p>
    <w:p>
      <w:pPr>
        <w:widowControl/>
        <w:spacing w:line="540" w:lineRule="exact"/>
        <w:ind w:firstLine="560" w:firstLineChars="200"/>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整体绩效目标继续围绕“保障国家粮食安全，把中国人的饭碗牢牢端在自己手中”的神圣使命，以粮食安全省长责任制为总揽，以供给侧结构性改革为主线，以“引领工程、收储工程、放心工程、兴业工程、保障工程”五大工程建设为抓手，积极探索创新地方粮食储备管理体系，加快推进粮食行业改革转型发展，着力打造湘西好粮油品牌。</w:t>
      </w:r>
      <w:r>
        <w:rPr>
          <w:rFonts w:hint="eastAsia" w:ascii="仿宋" w:hAnsi="仿宋" w:eastAsia="仿宋"/>
          <w:sz w:val="28"/>
          <w:szCs w:val="28"/>
          <w:lang w:val="en-US" w:eastAsia="zh-CN"/>
        </w:rPr>
        <w:t>全州粮储系统在州委州政府、省局党组的正确领导下，深入学习贯彻习近平总书记关于粮食安全重要指示批示精神，全面落实中央、省、州粮食安全工作部署，持续</w:t>
      </w:r>
      <w:r>
        <w:rPr>
          <w:rFonts w:hint="eastAsia" w:ascii="仿宋" w:hAnsi="仿宋" w:eastAsia="仿宋"/>
          <w:sz w:val="28"/>
          <w:szCs w:val="28"/>
        </w:rPr>
        <w:t>坚守“三个三”发展思路，深入开展“</w:t>
      </w:r>
      <w:r>
        <w:rPr>
          <w:rFonts w:hint="eastAsia" w:ascii="仿宋" w:hAnsi="仿宋" w:eastAsia="仿宋"/>
          <w:sz w:val="28"/>
          <w:szCs w:val="28"/>
          <w:lang w:val="en-US" w:eastAsia="zh-CN"/>
        </w:rPr>
        <w:t>突出问题整改年、储备管理规范年、苦荞加工突破年</w:t>
      </w:r>
      <w:r>
        <w:rPr>
          <w:rFonts w:hint="eastAsia" w:ascii="仿宋" w:hAnsi="仿宋" w:eastAsia="仿宋"/>
          <w:sz w:val="28"/>
          <w:szCs w:val="28"/>
        </w:rPr>
        <w:t>”三年行动，</w:t>
      </w:r>
      <w:r>
        <w:rPr>
          <w:rFonts w:hint="eastAsia" w:ascii="仿宋" w:hAnsi="仿宋" w:eastAsia="仿宋"/>
          <w:sz w:val="28"/>
          <w:szCs w:val="28"/>
          <w:lang w:eastAsia="zh-CN"/>
        </w:rPr>
        <w:t>全州</w:t>
      </w:r>
      <w:r>
        <w:rPr>
          <w:rFonts w:hint="eastAsia" w:ascii="仿宋" w:hAnsi="仿宋" w:eastAsia="仿宋"/>
          <w:sz w:val="28"/>
          <w:szCs w:val="28"/>
          <w:lang w:val="en-US" w:eastAsia="zh-CN"/>
        </w:rPr>
        <w:t>粮储工作得到全面发展</w:t>
      </w:r>
      <w:r>
        <w:rPr>
          <w:rFonts w:hint="eastAsia" w:ascii="仿宋" w:hAnsi="仿宋" w:eastAsia="仿宋"/>
          <w:sz w:val="28"/>
          <w:szCs w:val="28"/>
        </w:rPr>
        <w:t>。</w:t>
      </w:r>
    </w:p>
    <w:p>
      <w:pPr>
        <w:spacing w:line="500" w:lineRule="exact"/>
        <w:ind w:firstLine="560" w:firstLineChars="200"/>
        <w:jc w:val="left"/>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绩效目标符合国家法律法规、国民经济和社会发展总体规划，并且符合“三定”方案确定的职责，同时满足中长期实施规划</w:t>
      </w:r>
      <w:r>
        <w:rPr>
          <w:rFonts w:hint="eastAsia" w:ascii="仿宋" w:hAnsi="仿宋" w:eastAsia="仿宋" w:cs="宋体"/>
          <w:color w:val="000000"/>
          <w:sz w:val="28"/>
          <w:szCs w:val="28"/>
          <w:lang w:eastAsia="zh-CN"/>
        </w:rPr>
        <w:t>。</w:t>
      </w:r>
    </w:p>
    <w:p>
      <w:pPr>
        <w:spacing w:line="500" w:lineRule="exact"/>
        <w:ind w:firstLine="562" w:firstLineChars="200"/>
        <w:jc w:val="left"/>
        <w:rPr>
          <w:rFonts w:ascii="楷体_GB2312" w:hAnsi="楷体" w:eastAsia="楷体_GB2312" w:cs="宋体"/>
          <w:b/>
          <w:color w:val="000000"/>
          <w:sz w:val="28"/>
          <w:szCs w:val="28"/>
        </w:rPr>
      </w:pPr>
      <w:r>
        <w:rPr>
          <w:rFonts w:hint="eastAsia" w:ascii="楷体_GB2312" w:hAnsi="楷体" w:eastAsia="楷体_GB2312" w:cs="宋体"/>
          <w:b/>
          <w:color w:val="000000"/>
          <w:sz w:val="28"/>
          <w:szCs w:val="28"/>
        </w:rPr>
        <w:t>（二）绩效目标明确性</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年度本单位根据“十</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五”的规划，并从本单位实际情况出发设定以下绩效目标：</w:t>
      </w:r>
    </w:p>
    <w:p>
      <w:pPr>
        <w:widowControl/>
        <w:spacing w:line="54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地方粮食储备：完成州本级粮食储备不低于1.35万吨，其中成品粮储备0.116万吨；州级食用油储备不低于0.14万吨；完成州级储备粮轮换任务4078吨；</w:t>
      </w:r>
      <w:r>
        <w:rPr>
          <w:rFonts w:hint="eastAsia" w:ascii="仿宋" w:hAnsi="仿宋" w:eastAsia="仿宋"/>
          <w:sz w:val="28"/>
          <w:szCs w:val="28"/>
          <w:lang w:val="en-US" w:eastAsia="zh-CN"/>
        </w:rPr>
        <w:t>加强军粮供应管理工作，确保军粮质量合格率、部队满意率100%。</w:t>
      </w:r>
    </w:p>
    <w:p>
      <w:pPr>
        <w:widowControl/>
        <w:spacing w:line="540" w:lineRule="exact"/>
        <w:ind w:firstLine="560" w:firstLineChars="200"/>
        <w:rPr>
          <w:rFonts w:hint="eastAsia" w:ascii="仿宋_GB2312" w:hAnsi="仿宋" w:eastAsia="仿宋_GB2312" w:cs="Times New Roman"/>
          <w:sz w:val="28"/>
          <w:szCs w:val="28"/>
        </w:rPr>
      </w:pPr>
      <w:r>
        <w:rPr>
          <w:rFonts w:hint="eastAsia" w:ascii="仿宋" w:hAnsi="仿宋" w:eastAsia="仿宋"/>
          <w:sz w:val="28"/>
          <w:szCs w:val="28"/>
          <w:lang w:val="en-US" w:eastAsia="zh-CN"/>
        </w:rPr>
        <w:t>2、</w:t>
      </w:r>
      <w:r>
        <w:rPr>
          <w:rFonts w:hint="eastAsia" w:ascii="仿宋" w:hAnsi="仿宋" w:eastAsia="仿宋"/>
          <w:sz w:val="28"/>
          <w:szCs w:val="28"/>
        </w:rPr>
        <w:t>粮食产业：推进节粮减损和健康消费，年内开展爱粮节粮宣传活动不少于2次</w:t>
      </w:r>
      <w:r>
        <w:rPr>
          <w:rFonts w:hint="eastAsia" w:ascii="仿宋" w:hAnsi="仿宋" w:eastAsia="仿宋"/>
          <w:sz w:val="28"/>
          <w:szCs w:val="28"/>
          <w:lang w:eastAsia="zh-CN"/>
        </w:rPr>
        <w:t>；</w:t>
      </w:r>
      <w:r>
        <w:rPr>
          <w:rFonts w:hint="eastAsia" w:ascii="仿宋" w:hAnsi="仿宋" w:eastAsia="仿宋"/>
          <w:sz w:val="28"/>
          <w:szCs w:val="28"/>
        </w:rPr>
        <w:t>按照《2022年湘西自治州开放型经济主要指标及任务分解方案》（州政办函〔2022〕4号）要求，完成招商引资新引进落地项目1个</w:t>
      </w:r>
      <w:r>
        <w:rPr>
          <w:rFonts w:hint="eastAsia" w:ascii="仿宋" w:hAnsi="仿宋" w:eastAsia="仿宋"/>
          <w:sz w:val="28"/>
          <w:szCs w:val="28"/>
          <w:lang w:eastAsia="zh-CN"/>
        </w:rPr>
        <w:t>。</w:t>
      </w:r>
    </w:p>
    <w:p>
      <w:pPr>
        <w:numPr>
          <w:ilvl w:val="0"/>
          <w:numId w:val="0"/>
        </w:num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粮食质量监测和监督 ：</w:t>
      </w:r>
      <w:r>
        <w:rPr>
          <w:rFonts w:hint="eastAsia" w:ascii="仿宋" w:hAnsi="仿宋" w:eastAsia="仿宋"/>
          <w:sz w:val="28"/>
          <w:szCs w:val="28"/>
        </w:rPr>
        <w:t>粮食应急供应点实现县市城区、重点乡镇全覆盖，粮食应急加工点每个县市1个以上</w:t>
      </w:r>
      <w:r>
        <w:rPr>
          <w:rFonts w:hint="eastAsia" w:ascii="仿宋" w:hAnsi="仿宋" w:eastAsia="仿宋"/>
          <w:sz w:val="28"/>
          <w:szCs w:val="28"/>
          <w:lang w:eastAsia="zh-CN"/>
        </w:rPr>
        <w:t>；</w:t>
      </w:r>
      <w:r>
        <w:rPr>
          <w:rFonts w:hint="eastAsia" w:ascii="仿宋" w:hAnsi="仿宋" w:eastAsia="仿宋"/>
          <w:sz w:val="28"/>
          <w:szCs w:val="28"/>
        </w:rPr>
        <w:t>开展新收获粮食质量扦样抽样不少于100个样</w:t>
      </w:r>
      <w:r>
        <w:rPr>
          <w:rFonts w:hint="eastAsia" w:ascii="仿宋" w:hAnsi="仿宋" w:eastAsia="仿宋"/>
          <w:sz w:val="28"/>
          <w:szCs w:val="28"/>
          <w:lang w:eastAsia="zh-CN"/>
        </w:rPr>
        <w:t>；</w:t>
      </w:r>
      <w:r>
        <w:rPr>
          <w:rFonts w:hint="eastAsia" w:ascii="仿宋" w:hAnsi="仿宋" w:eastAsia="仿宋"/>
          <w:sz w:val="28"/>
          <w:szCs w:val="28"/>
        </w:rPr>
        <w:t xml:space="preserve">省级放心示范粮食加工（销售）企业抽样检验覆盖率达100%。 </w:t>
      </w:r>
      <w:r>
        <w:rPr>
          <w:rFonts w:hint="eastAsia" w:ascii="仿宋" w:hAnsi="仿宋" w:eastAsia="仿宋" w:cs="仿宋"/>
          <w:color w:val="000000"/>
          <w:sz w:val="28"/>
          <w:szCs w:val="28"/>
        </w:rPr>
        <w:t xml:space="preserve">                                                                </w:t>
      </w:r>
      <w:r>
        <w:rPr>
          <w:rFonts w:hint="eastAsia" w:ascii="楷体_GB2312" w:hAnsi="楷体" w:eastAsia="楷体_GB2312" w:cs="宋体"/>
          <w:color w:val="000000"/>
          <w:sz w:val="28"/>
          <w:szCs w:val="28"/>
        </w:rPr>
        <w:t xml:space="preserve">                                                                                                                                                                                                                                                                                                </w:t>
      </w:r>
      <w:r>
        <w:rPr>
          <w:rFonts w:hint="eastAsia" w:ascii="楷体_GB2312" w:hAnsi="楷体" w:eastAsia="楷体_GB2312" w:cs="宋体"/>
          <w:color w:val="000000"/>
          <w:sz w:val="28"/>
          <w:szCs w:val="28"/>
          <w:lang w:val="en-US" w:eastAsia="zh-CN"/>
        </w:rPr>
        <w:t xml:space="preserve">   </w:t>
      </w:r>
      <w:r>
        <w:rPr>
          <w:rFonts w:hint="eastAsia" w:ascii="楷体_GB2312" w:hAnsi="楷体" w:eastAsia="楷体_GB2312" w:cs="宋体"/>
          <w:b/>
          <w:color w:val="000000"/>
          <w:sz w:val="28"/>
          <w:szCs w:val="28"/>
        </w:rPr>
        <w:t>（三）在职人员控制率</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根据湘西自治州机构编制委员会，设定州粮食和物资储备局单位人员编制共</w:t>
      </w:r>
      <w:r>
        <w:rPr>
          <w:rFonts w:hint="eastAsia" w:ascii="仿宋" w:hAnsi="仿宋" w:eastAsia="仿宋" w:cs="宋体"/>
          <w:color w:val="000000"/>
          <w:sz w:val="28"/>
          <w:szCs w:val="28"/>
          <w:lang w:val="en-US" w:eastAsia="zh-CN"/>
        </w:rPr>
        <w:t>26</w:t>
      </w:r>
      <w:r>
        <w:rPr>
          <w:rFonts w:hint="eastAsia" w:ascii="仿宋" w:hAnsi="仿宋" w:eastAsia="仿宋" w:cs="宋体"/>
          <w:color w:val="000000"/>
          <w:sz w:val="28"/>
          <w:szCs w:val="28"/>
        </w:rPr>
        <w:t>名。详细清单如下：</w:t>
      </w:r>
    </w:p>
    <w:tbl>
      <w:tblPr>
        <w:tblStyle w:val="9"/>
        <w:tblW w:w="0" w:type="auto"/>
        <w:tblInd w:w="93" w:type="dxa"/>
        <w:tblLayout w:type="fixed"/>
        <w:tblCellMar>
          <w:top w:w="0" w:type="dxa"/>
          <w:left w:w="108" w:type="dxa"/>
          <w:bottom w:w="0" w:type="dxa"/>
          <w:right w:w="108" w:type="dxa"/>
        </w:tblCellMar>
      </w:tblPr>
      <w:tblGrid>
        <w:gridCol w:w="2040"/>
        <w:gridCol w:w="1500"/>
        <w:gridCol w:w="1578"/>
        <w:gridCol w:w="1802"/>
        <w:gridCol w:w="1540"/>
        <w:gridCol w:w="960"/>
      </w:tblGrid>
      <w:tr>
        <w:tblPrEx>
          <w:tblCellMar>
            <w:top w:w="0" w:type="dxa"/>
            <w:left w:w="108" w:type="dxa"/>
            <w:bottom w:w="0" w:type="dxa"/>
            <w:right w:w="108" w:type="dxa"/>
          </w:tblCellMar>
        </w:tblPrEx>
        <w:trPr>
          <w:trHeight w:val="63" w:hRule="atLeast"/>
        </w:trPr>
        <w:tc>
          <w:tcPr>
            <w:tcW w:w="204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c>
          <w:tcPr>
            <w:tcW w:w="150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编制人数</w:t>
            </w:r>
          </w:p>
        </w:tc>
        <w:tc>
          <w:tcPr>
            <w:tcW w:w="1578"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实际在编人数</w:t>
            </w:r>
          </w:p>
        </w:tc>
        <w:tc>
          <w:tcPr>
            <w:tcW w:w="1802"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空编</w:t>
            </w:r>
          </w:p>
        </w:tc>
        <w:tc>
          <w:tcPr>
            <w:tcW w:w="154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小计</w:t>
            </w:r>
          </w:p>
        </w:tc>
        <w:tc>
          <w:tcPr>
            <w:tcW w:w="96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结果</w:t>
            </w:r>
          </w:p>
        </w:tc>
      </w:tr>
      <w:tr>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bottom"/>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局本级</w:t>
            </w:r>
          </w:p>
        </w:tc>
        <w:tc>
          <w:tcPr>
            <w:tcW w:w="1500" w:type="dxa"/>
            <w:tcBorders>
              <w:top w:val="nil"/>
              <w:left w:val="nil"/>
              <w:bottom w:val="single" w:color="auto" w:sz="4" w:space="0"/>
              <w:right w:val="single" w:color="auto" w:sz="4" w:space="0"/>
            </w:tcBorders>
            <w:noWrap/>
            <w:vAlign w:val="bottom"/>
          </w:tcPr>
          <w:p>
            <w:pPr>
              <w:widowControl/>
              <w:jc w:val="center"/>
              <w:rPr>
                <w:rFonts w:hint="default" w:ascii="微软雅黑" w:hAnsi="微软雅黑" w:eastAsia="微软雅黑" w:cs="宋体"/>
                <w:color w:val="000000"/>
                <w:kern w:val="0"/>
                <w:sz w:val="18"/>
                <w:szCs w:val="22"/>
                <w:lang w:val="en-US" w:eastAsia="zh-CN"/>
              </w:rPr>
            </w:pPr>
            <w:r>
              <w:rPr>
                <w:rFonts w:hint="eastAsia" w:ascii="微软雅黑" w:hAnsi="微软雅黑" w:eastAsia="微软雅黑" w:cs="宋体"/>
                <w:color w:val="000000"/>
                <w:kern w:val="0"/>
                <w:sz w:val="18"/>
                <w:szCs w:val="22"/>
                <w:lang w:val="en-US" w:eastAsia="zh-CN"/>
              </w:rPr>
              <w:t>26</w:t>
            </w:r>
          </w:p>
        </w:tc>
        <w:tc>
          <w:tcPr>
            <w:tcW w:w="1578" w:type="dxa"/>
            <w:tcBorders>
              <w:top w:val="nil"/>
              <w:left w:val="nil"/>
              <w:bottom w:val="single" w:color="auto" w:sz="4" w:space="0"/>
              <w:right w:val="single" w:color="auto" w:sz="4" w:space="0"/>
            </w:tcBorders>
            <w:noWrap/>
            <w:vAlign w:val="bottom"/>
          </w:tcPr>
          <w:p>
            <w:pPr>
              <w:widowControl/>
              <w:jc w:val="center"/>
              <w:rPr>
                <w:rFonts w:hint="default" w:ascii="微软雅黑" w:hAnsi="微软雅黑" w:eastAsia="微软雅黑" w:cs="宋体"/>
                <w:color w:val="000000"/>
                <w:kern w:val="0"/>
                <w:sz w:val="18"/>
                <w:szCs w:val="22"/>
                <w:lang w:val="en-US" w:eastAsia="zh-CN"/>
              </w:rPr>
            </w:pPr>
            <w:r>
              <w:rPr>
                <w:rFonts w:hint="eastAsia" w:ascii="微软雅黑" w:hAnsi="微软雅黑" w:eastAsia="微软雅黑" w:cs="宋体"/>
                <w:color w:val="000000"/>
                <w:kern w:val="0"/>
                <w:sz w:val="18"/>
                <w:szCs w:val="22"/>
                <w:lang w:val="en-US" w:eastAsia="zh-CN"/>
              </w:rPr>
              <w:t>26</w:t>
            </w:r>
          </w:p>
        </w:tc>
        <w:tc>
          <w:tcPr>
            <w:tcW w:w="1802" w:type="dxa"/>
            <w:tcBorders>
              <w:top w:val="nil"/>
              <w:left w:val="nil"/>
              <w:bottom w:val="single" w:color="auto" w:sz="4" w:space="0"/>
              <w:right w:val="single" w:color="auto" w:sz="4" w:space="0"/>
            </w:tcBorders>
            <w:noWrap/>
            <w:vAlign w:val="center"/>
          </w:tcPr>
          <w:p>
            <w:pPr>
              <w:widowControl/>
              <w:jc w:val="center"/>
              <w:rPr>
                <w:rFonts w:hint="eastAsia" w:ascii="微软雅黑" w:hAnsi="微软雅黑" w:eastAsia="微软雅黑" w:cs="宋体"/>
                <w:color w:val="000000"/>
                <w:kern w:val="0"/>
                <w:sz w:val="18"/>
                <w:szCs w:val="22"/>
                <w:lang w:val="en-US" w:eastAsia="zh-CN"/>
              </w:rPr>
            </w:pPr>
          </w:p>
        </w:tc>
        <w:tc>
          <w:tcPr>
            <w:tcW w:w="1540" w:type="dxa"/>
            <w:tcBorders>
              <w:top w:val="nil"/>
              <w:left w:val="nil"/>
              <w:bottom w:val="single" w:color="auto" w:sz="4" w:space="0"/>
              <w:right w:val="single" w:color="auto" w:sz="4" w:space="0"/>
            </w:tcBorders>
            <w:noWrap/>
            <w:vAlign w:val="bottom"/>
          </w:tcPr>
          <w:p>
            <w:pPr>
              <w:widowControl/>
              <w:rPr>
                <w:rFonts w:hint="default" w:ascii="微软雅黑" w:hAnsi="微软雅黑" w:eastAsia="微软雅黑" w:cs="宋体"/>
                <w:color w:val="000000"/>
                <w:kern w:val="0"/>
                <w:sz w:val="18"/>
                <w:szCs w:val="22"/>
                <w:lang w:val="en-US" w:eastAsia="zh-CN"/>
              </w:rPr>
            </w:pPr>
            <w:r>
              <w:rPr>
                <w:rFonts w:hint="eastAsia" w:ascii="微软雅黑" w:hAnsi="微软雅黑" w:eastAsia="微软雅黑" w:cs="宋体"/>
                <w:color w:val="000000"/>
                <w:kern w:val="0"/>
                <w:sz w:val="18"/>
                <w:szCs w:val="22"/>
              </w:rPr>
              <w:t xml:space="preserve">     </w:t>
            </w:r>
            <w:r>
              <w:rPr>
                <w:rFonts w:hint="eastAsia" w:ascii="微软雅黑" w:hAnsi="微软雅黑" w:eastAsia="微软雅黑" w:cs="宋体"/>
                <w:color w:val="000000"/>
                <w:kern w:val="0"/>
                <w:sz w:val="18"/>
                <w:szCs w:val="22"/>
                <w:lang w:val="en-US" w:eastAsia="zh-CN"/>
              </w:rPr>
              <w:t>26</w:t>
            </w:r>
          </w:p>
        </w:tc>
        <w:tc>
          <w:tcPr>
            <w:tcW w:w="960"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未超编</w:t>
            </w:r>
          </w:p>
        </w:tc>
      </w:tr>
      <w:tr>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合计</w:t>
            </w:r>
          </w:p>
        </w:tc>
        <w:tc>
          <w:tcPr>
            <w:tcW w:w="1500" w:type="dxa"/>
            <w:tcBorders>
              <w:top w:val="nil"/>
              <w:left w:val="nil"/>
              <w:bottom w:val="single" w:color="auto" w:sz="4" w:space="0"/>
              <w:right w:val="single" w:color="auto" w:sz="4" w:space="0"/>
            </w:tcBorders>
            <w:noWrap/>
            <w:vAlign w:val="bottom"/>
          </w:tcPr>
          <w:p>
            <w:pPr>
              <w:widowControl/>
              <w:jc w:val="center"/>
              <w:rPr>
                <w:rFonts w:hint="default" w:ascii="微软雅黑" w:hAnsi="微软雅黑" w:eastAsia="微软雅黑" w:cs="宋体"/>
                <w:color w:val="000000"/>
                <w:kern w:val="0"/>
                <w:sz w:val="18"/>
                <w:szCs w:val="22"/>
                <w:lang w:val="en-US" w:eastAsia="zh-CN"/>
              </w:rPr>
            </w:pPr>
            <w:r>
              <w:rPr>
                <w:rFonts w:hint="eastAsia" w:ascii="微软雅黑" w:hAnsi="微软雅黑" w:eastAsia="微软雅黑" w:cs="宋体"/>
                <w:color w:val="000000"/>
                <w:kern w:val="0"/>
                <w:sz w:val="18"/>
                <w:szCs w:val="22"/>
                <w:lang w:val="en-US" w:eastAsia="zh-CN"/>
              </w:rPr>
              <w:t>26</w:t>
            </w:r>
          </w:p>
        </w:tc>
        <w:tc>
          <w:tcPr>
            <w:tcW w:w="1578" w:type="dxa"/>
            <w:tcBorders>
              <w:top w:val="nil"/>
              <w:left w:val="nil"/>
              <w:bottom w:val="single" w:color="auto" w:sz="4" w:space="0"/>
              <w:right w:val="single" w:color="auto" w:sz="4" w:space="0"/>
            </w:tcBorders>
            <w:noWrap/>
            <w:vAlign w:val="bottom"/>
          </w:tcPr>
          <w:p>
            <w:pPr>
              <w:widowControl/>
              <w:jc w:val="center"/>
              <w:rPr>
                <w:rFonts w:hint="default" w:ascii="微软雅黑" w:hAnsi="微软雅黑" w:eastAsia="微软雅黑" w:cs="宋体"/>
                <w:color w:val="000000"/>
                <w:kern w:val="0"/>
                <w:sz w:val="18"/>
                <w:szCs w:val="22"/>
                <w:lang w:val="en-US" w:eastAsia="zh-CN"/>
              </w:rPr>
            </w:pPr>
            <w:r>
              <w:rPr>
                <w:rFonts w:hint="eastAsia" w:ascii="微软雅黑" w:hAnsi="微软雅黑" w:eastAsia="微软雅黑" w:cs="宋体"/>
                <w:color w:val="000000"/>
                <w:kern w:val="0"/>
                <w:sz w:val="18"/>
                <w:szCs w:val="22"/>
                <w:lang w:val="en-US" w:eastAsia="zh-CN"/>
              </w:rPr>
              <w:t>26</w:t>
            </w:r>
          </w:p>
        </w:tc>
        <w:tc>
          <w:tcPr>
            <w:tcW w:w="1802"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c>
          <w:tcPr>
            <w:tcW w:w="1540" w:type="dxa"/>
            <w:tcBorders>
              <w:top w:val="nil"/>
              <w:left w:val="nil"/>
              <w:bottom w:val="single" w:color="auto" w:sz="4" w:space="0"/>
              <w:right w:val="single" w:color="auto" w:sz="4" w:space="0"/>
            </w:tcBorders>
            <w:noWrap/>
            <w:vAlign w:val="center"/>
          </w:tcPr>
          <w:p>
            <w:pPr>
              <w:widowControl/>
              <w:jc w:val="left"/>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c>
          <w:tcPr>
            <w:tcW w:w="960" w:type="dxa"/>
            <w:tcBorders>
              <w:top w:val="nil"/>
              <w:left w:val="nil"/>
              <w:bottom w:val="single" w:color="auto" w:sz="4" w:space="0"/>
              <w:right w:val="single" w:color="auto" w:sz="4" w:space="0"/>
            </w:tcBorders>
            <w:noWrap/>
            <w:vAlign w:val="center"/>
          </w:tcPr>
          <w:p>
            <w:pPr>
              <w:widowControl/>
              <w:jc w:val="left"/>
              <w:rPr>
                <w:rFonts w:ascii="微软雅黑" w:hAnsi="微软雅黑" w:eastAsia="微软雅黑" w:cs="宋体"/>
                <w:color w:val="000000"/>
                <w:kern w:val="0"/>
                <w:sz w:val="18"/>
                <w:szCs w:val="22"/>
              </w:rPr>
            </w:pPr>
            <w:r>
              <w:rPr>
                <w:rFonts w:hint="eastAsia" w:ascii="微软雅黑" w:hAnsi="微软雅黑" w:eastAsia="微软雅黑" w:cs="宋体"/>
                <w:color w:val="000000"/>
                <w:kern w:val="0"/>
                <w:sz w:val="18"/>
                <w:szCs w:val="22"/>
              </w:rPr>
              <w:t>　</w:t>
            </w:r>
          </w:p>
        </w:tc>
      </w:tr>
    </w:tbl>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在职人员控制率=（在职人员数/编制数）×100%</w:t>
      </w:r>
    </w:p>
    <w:p>
      <w:pPr>
        <w:spacing w:line="500" w:lineRule="exact"/>
        <w:ind w:firstLine="420" w:firstLineChars="150"/>
        <w:jc w:val="left"/>
        <w:rPr>
          <w:rFonts w:ascii="楷体_GB2312" w:hAnsi="楷体" w:eastAsia="楷体_GB2312" w:cs="宋体"/>
          <w:color w:val="000000"/>
          <w:sz w:val="28"/>
          <w:szCs w:val="28"/>
        </w:rPr>
      </w:pPr>
      <w:r>
        <w:rPr>
          <w:rFonts w:hint="eastAsia" w:ascii="楷体_GB2312" w:hAnsi="楷体" w:eastAsia="楷体_GB2312" w:cs="宋体"/>
          <w:color w:val="000000"/>
          <w:sz w:val="28"/>
          <w:szCs w:val="28"/>
        </w:rPr>
        <w:t xml:space="preserve">               =</w:t>
      </w:r>
      <w:r>
        <w:rPr>
          <w:rFonts w:hint="eastAsia" w:ascii="楷体_GB2312" w:hAnsi="楷体" w:eastAsia="楷体_GB2312" w:cs="宋体"/>
          <w:color w:val="000000"/>
          <w:sz w:val="28"/>
          <w:szCs w:val="28"/>
          <w:lang w:val="en-US" w:eastAsia="zh-CN"/>
        </w:rPr>
        <w:t>26</w:t>
      </w:r>
      <w:r>
        <w:rPr>
          <w:rFonts w:hint="eastAsia" w:ascii="楷体_GB2312" w:hAnsi="楷体" w:eastAsia="楷体_GB2312" w:cs="宋体"/>
          <w:color w:val="000000"/>
          <w:sz w:val="28"/>
          <w:szCs w:val="28"/>
        </w:rPr>
        <w:t>/</w:t>
      </w:r>
      <w:r>
        <w:rPr>
          <w:rFonts w:hint="eastAsia" w:ascii="楷体_GB2312" w:hAnsi="楷体" w:eastAsia="楷体_GB2312" w:cs="宋体"/>
          <w:color w:val="000000"/>
          <w:sz w:val="28"/>
          <w:szCs w:val="28"/>
          <w:lang w:val="en-US" w:eastAsia="zh-CN"/>
        </w:rPr>
        <w:t>26</w:t>
      </w:r>
      <w:r>
        <w:rPr>
          <w:rFonts w:hint="eastAsia" w:ascii="楷体_GB2312" w:hAnsi="楷体" w:eastAsia="楷体_GB2312" w:cs="宋体"/>
          <w:color w:val="000000"/>
          <w:sz w:val="28"/>
          <w:szCs w:val="28"/>
        </w:rPr>
        <w:t>×100%=</w:t>
      </w:r>
      <w:r>
        <w:rPr>
          <w:rFonts w:hint="eastAsia" w:ascii="楷体_GB2312" w:hAnsi="楷体" w:eastAsia="楷体_GB2312" w:cs="宋体"/>
          <w:color w:val="000000"/>
          <w:sz w:val="28"/>
          <w:szCs w:val="28"/>
          <w:lang w:val="en-US" w:eastAsia="zh-CN"/>
        </w:rPr>
        <w:t>100</w:t>
      </w:r>
      <w:r>
        <w:rPr>
          <w:rFonts w:ascii="楷体_GB2312" w:hAnsi="楷体" w:eastAsia="楷体_GB2312" w:cs="宋体"/>
          <w:color w:val="000000"/>
          <w:sz w:val="28"/>
          <w:szCs w:val="28"/>
        </w:rPr>
        <w:t>%</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州粮食和物资储备局人员编制共</w:t>
      </w:r>
      <w:r>
        <w:rPr>
          <w:rFonts w:hint="eastAsia" w:ascii="仿宋" w:hAnsi="仿宋" w:eastAsia="仿宋" w:cs="宋体"/>
          <w:color w:val="000000"/>
          <w:sz w:val="28"/>
          <w:szCs w:val="28"/>
          <w:lang w:val="en-US" w:eastAsia="zh-CN"/>
        </w:rPr>
        <w:t>26</w:t>
      </w:r>
      <w:r>
        <w:rPr>
          <w:rFonts w:hint="eastAsia" w:ascii="仿宋" w:hAnsi="仿宋" w:eastAsia="仿宋" w:cs="宋体"/>
          <w:color w:val="000000"/>
          <w:sz w:val="28"/>
          <w:szCs w:val="28"/>
        </w:rPr>
        <w:t>名，实际在编人数</w:t>
      </w:r>
      <w:r>
        <w:rPr>
          <w:rFonts w:hint="eastAsia" w:ascii="仿宋" w:hAnsi="仿宋" w:eastAsia="仿宋" w:cs="宋体"/>
          <w:color w:val="000000"/>
          <w:sz w:val="28"/>
          <w:szCs w:val="28"/>
          <w:lang w:val="en-US" w:eastAsia="zh-CN"/>
        </w:rPr>
        <w:t>26</w:t>
      </w:r>
      <w:r>
        <w:rPr>
          <w:rFonts w:hint="eastAsia" w:ascii="仿宋" w:hAnsi="仿宋" w:eastAsia="仿宋" w:cs="宋体"/>
          <w:color w:val="000000"/>
          <w:sz w:val="28"/>
          <w:szCs w:val="28"/>
        </w:rPr>
        <w:t>名，在人员编制控制上未有超编现象，在职人员控制率为</w:t>
      </w:r>
      <w:r>
        <w:rPr>
          <w:rFonts w:hint="eastAsia" w:ascii="仿宋" w:hAnsi="仿宋" w:eastAsia="仿宋" w:cs="宋体"/>
          <w:color w:val="000000"/>
          <w:sz w:val="28"/>
          <w:szCs w:val="28"/>
          <w:lang w:val="en-US" w:eastAsia="zh-CN"/>
        </w:rPr>
        <w:t>100</w:t>
      </w:r>
      <w:r>
        <w:rPr>
          <w:rFonts w:ascii="仿宋" w:hAnsi="仿宋" w:eastAsia="仿宋" w:cs="宋体"/>
          <w:color w:val="000000"/>
          <w:sz w:val="28"/>
          <w:szCs w:val="28"/>
        </w:rPr>
        <w:t>%</w:t>
      </w:r>
      <w:r>
        <w:rPr>
          <w:rFonts w:hint="eastAsia" w:ascii="仿宋" w:hAnsi="仿宋" w:eastAsia="仿宋" w:cs="宋体"/>
          <w:color w:val="000000"/>
          <w:sz w:val="28"/>
          <w:szCs w:val="28"/>
        </w:rPr>
        <w:t>，因此综合来说，州粮食和物资储备局在人员控制方面效果成效好。</w:t>
      </w:r>
    </w:p>
    <w:p>
      <w:pPr>
        <w:spacing w:line="500" w:lineRule="exact"/>
        <w:ind w:firstLine="562" w:firstLineChars="200"/>
        <w:jc w:val="left"/>
        <w:rPr>
          <w:rFonts w:ascii="楷体_GB2312" w:hAnsi="楷体" w:eastAsia="楷体_GB2312" w:cs="宋体"/>
          <w:sz w:val="28"/>
          <w:szCs w:val="28"/>
          <w:highlight w:val="none"/>
        </w:rPr>
      </w:pPr>
      <w:r>
        <w:rPr>
          <w:rFonts w:hint="eastAsia" w:ascii="楷体_GB2312" w:hAnsi="楷体" w:eastAsia="楷体_GB2312" w:cs="宋体"/>
          <w:b/>
          <w:sz w:val="28"/>
          <w:szCs w:val="28"/>
          <w:highlight w:val="none"/>
        </w:rPr>
        <w:t>（四）“三公经费”变动率</w:t>
      </w:r>
    </w:p>
    <w:p>
      <w:pPr>
        <w:spacing w:line="500" w:lineRule="exact"/>
        <w:ind w:firstLine="700" w:firstLineChars="250"/>
        <w:jc w:val="left"/>
        <w:rPr>
          <w:rFonts w:hint="eastAsia" w:ascii="仿宋" w:hAnsi="仿宋" w:eastAsia="仿宋" w:cs="宋体"/>
          <w:sz w:val="28"/>
          <w:szCs w:val="28"/>
        </w:rPr>
      </w:pPr>
      <w:r>
        <w:rPr>
          <w:rFonts w:hint="eastAsia" w:ascii="仿宋" w:hAnsi="仿宋" w:eastAsia="仿宋" w:cs="宋体"/>
          <w:sz w:val="28"/>
          <w:szCs w:val="28"/>
        </w:rPr>
        <w:t>20</w:t>
      </w:r>
      <w:r>
        <w:rPr>
          <w:rFonts w:hint="eastAsia" w:ascii="仿宋" w:hAnsi="仿宋" w:eastAsia="仿宋" w:cs="宋体"/>
          <w:sz w:val="28"/>
          <w:szCs w:val="28"/>
          <w:lang w:val="en-US" w:eastAsia="zh-CN"/>
        </w:rPr>
        <w:t>21</w:t>
      </w:r>
      <w:r>
        <w:rPr>
          <w:rFonts w:hint="eastAsia" w:ascii="仿宋" w:hAnsi="仿宋" w:eastAsia="仿宋" w:cs="宋体"/>
          <w:sz w:val="28"/>
          <w:szCs w:val="28"/>
        </w:rPr>
        <w:t>年</w:t>
      </w:r>
      <w:r>
        <w:rPr>
          <w:rFonts w:hint="eastAsia" w:ascii="仿宋" w:hAnsi="仿宋" w:eastAsia="仿宋" w:cs="宋体"/>
          <w:color w:val="000000"/>
          <w:sz w:val="28"/>
          <w:szCs w:val="28"/>
        </w:rPr>
        <w:t>州粮食和物资储备局</w:t>
      </w:r>
      <w:r>
        <w:rPr>
          <w:rFonts w:hint="eastAsia" w:ascii="仿宋" w:hAnsi="仿宋" w:eastAsia="仿宋" w:cs="宋体"/>
          <w:sz w:val="28"/>
          <w:szCs w:val="28"/>
        </w:rPr>
        <w:t>“三公经费”预算共计</w:t>
      </w:r>
      <w:r>
        <w:rPr>
          <w:rFonts w:hint="eastAsia" w:ascii="仿宋" w:hAnsi="仿宋" w:eastAsia="仿宋" w:cs="宋体"/>
          <w:sz w:val="28"/>
          <w:szCs w:val="28"/>
          <w:lang w:val="en-US" w:eastAsia="zh-CN"/>
        </w:rPr>
        <w:t>100,000.00</w:t>
      </w:r>
      <w:r>
        <w:rPr>
          <w:rFonts w:hint="eastAsia" w:ascii="仿宋" w:hAnsi="仿宋" w:eastAsia="仿宋" w:cs="宋体"/>
          <w:sz w:val="28"/>
          <w:szCs w:val="28"/>
        </w:rPr>
        <w:t>元，其中:公务接待费</w:t>
      </w:r>
      <w:r>
        <w:rPr>
          <w:rFonts w:hint="eastAsia" w:ascii="仿宋" w:hAnsi="仿宋" w:eastAsia="仿宋" w:cs="宋体"/>
          <w:sz w:val="28"/>
          <w:szCs w:val="28"/>
          <w:lang w:val="en-US" w:eastAsia="zh-CN"/>
        </w:rPr>
        <w:t>50</w:t>
      </w:r>
      <w:r>
        <w:rPr>
          <w:rFonts w:hint="eastAsia" w:ascii="仿宋" w:hAnsi="仿宋" w:eastAsia="仿宋" w:cs="宋体"/>
          <w:sz w:val="28"/>
          <w:szCs w:val="28"/>
        </w:rPr>
        <w:t>,000.00元、公务用车购置及运行费</w:t>
      </w:r>
      <w:r>
        <w:rPr>
          <w:rFonts w:hint="eastAsia" w:ascii="仿宋" w:hAnsi="仿宋" w:eastAsia="仿宋" w:cs="宋体"/>
          <w:sz w:val="28"/>
          <w:szCs w:val="28"/>
          <w:lang w:val="en-US" w:eastAsia="zh-CN"/>
        </w:rPr>
        <w:t>50</w:t>
      </w:r>
      <w:r>
        <w:rPr>
          <w:rFonts w:hint="eastAsia" w:ascii="仿宋" w:hAnsi="仿宋" w:eastAsia="仿宋" w:cs="宋体"/>
          <w:sz w:val="28"/>
          <w:szCs w:val="28"/>
        </w:rPr>
        <w:t>,000.00元。</w:t>
      </w:r>
    </w:p>
    <w:p>
      <w:pPr>
        <w:spacing w:line="500" w:lineRule="exact"/>
        <w:ind w:firstLine="700" w:firstLineChars="250"/>
        <w:jc w:val="left"/>
        <w:rPr>
          <w:rFonts w:hint="eastAsia"/>
        </w:rPr>
      </w:pPr>
      <w:r>
        <w:rPr>
          <w:rFonts w:hint="eastAsia" w:ascii="仿宋" w:hAnsi="仿宋" w:eastAsia="仿宋" w:cs="宋体"/>
          <w:sz w:val="28"/>
          <w:szCs w:val="28"/>
          <w:highlight w:val="none"/>
        </w:rPr>
        <w:t>202</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年</w:t>
      </w:r>
      <w:r>
        <w:rPr>
          <w:rFonts w:hint="eastAsia" w:ascii="仿宋" w:hAnsi="仿宋" w:eastAsia="仿宋" w:cs="宋体"/>
          <w:color w:val="000000"/>
          <w:sz w:val="28"/>
          <w:szCs w:val="28"/>
          <w:highlight w:val="none"/>
        </w:rPr>
        <w:t>州粮食和物资储备局</w:t>
      </w:r>
      <w:r>
        <w:rPr>
          <w:rFonts w:hint="eastAsia" w:ascii="仿宋" w:hAnsi="仿宋" w:eastAsia="仿宋" w:cs="宋体"/>
          <w:sz w:val="28"/>
          <w:szCs w:val="28"/>
          <w:highlight w:val="none"/>
        </w:rPr>
        <w:t>“三公经费”预算共</w:t>
      </w:r>
      <w:r>
        <w:rPr>
          <w:rFonts w:hint="eastAsia" w:ascii="仿宋" w:hAnsi="仿宋" w:eastAsia="仿宋" w:cs="宋体"/>
          <w:color w:val="auto"/>
          <w:sz w:val="28"/>
          <w:szCs w:val="28"/>
          <w:highlight w:val="none"/>
        </w:rPr>
        <w:t>计</w:t>
      </w:r>
      <w:r>
        <w:rPr>
          <w:rFonts w:hint="eastAsia" w:ascii="仿宋" w:hAnsi="仿宋" w:eastAsia="仿宋" w:cs="宋体"/>
          <w:color w:val="auto"/>
          <w:sz w:val="28"/>
          <w:szCs w:val="28"/>
          <w:highlight w:val="none"/>
          <w:lang w:val="en-US" w:eastAsia="zh-CN"/>
        </w:rPr>
        <w:t>120，000.00</w:t>
      </w:r>
      <w:r>
        <w:rPr>
          <w:rFonts w:hint="eastAsia" w:ascii="仿宋" w:hAnsi="仿宋" w:eastAsia="仿宋" w:cs="宋体"/>
          <w:color w:val="auto"/>
          <w:sz w:val="28"/>
          <w:szCs w:val="28"/>
          <w:highlight w:val="none"/>
        </w:rPr>
        <w:t>元，其中:公务接待费</w:t>
      </w:r>
      <w:r>
        <w:rPr>
          <w:rFonts w:hint="eastAsia" w:ascii="仿宋" w:hAnsi="仿宋" w:eastAsia="仿宋" w:cs="宋体"/>
          <w:color w:val="auto"/>
          <w:sz w:val="28"/>
          <w:szCs w:val="28"/>
          <w:highlight w:val="none"/>
          <w:lang w:val="en-US" w:eastAsia="zh-CN"/>
        </w:rPr>
        <w:t>50，000.00</w:t>
      </w:r>
      <w:r>
        <w:rPr>
          <w:rFonts w:hint="eastAsia" w:ascii="仿宋" w:hAnsi="仿宋" w:eastAsia="仿宋" w:cs="宋体"/>
          <w:color w:val="auto"/>
          <w:sz w:val="28"/>
          <w:szCs w:val="28"/>
          <w:highlight w:val="none"/>
        </w:rPr>
        <w:t>元，公务用车购置运行费</w:t>
      </w:r>
      <w:r>
        <w:rPr>
          <w:rFonts w:hint="eastAsia" w:ascii="仿宋" w:hAnsi="仿宋" w:eastAsia="仿宋" w:cs="宋体"/>
          <w:color w:val="auto"/>
          <w:sz w:val="28"/>
          <w:szCs w:val="28"/>
          <w:highlight w:val="none"/>
          <w:lang w:val="en-US" w:eastAsia="zh-CN"/>
        </w:rPr>
        <w:t>70，000.00</w:t>
      </w:r>
      <w:r>
        <w:rPr>
          <w:rFonts w:hint="eastAsia" w:ascii="仿宋" w:hAnsi="仿宋" w:eastAsia="仿宋" w:cs="宋体"/>
          <w:color w:val="auto"/>
          <w:sz w:val="28"/>
          <w:szCs w:val="28"/>
          <w:highlight w:val="none"/>
        </w:rPr>
        <w:t>元。</w:t>
      </w:r>
    </w:p>
    <w:p>
      <w:pPr>
        <w:spacing w:line="500" w:lineRule="exact"/>
        <w:ind w:firstLine="660" w:firstLineChars="250"/>
        <w:jc w:val="left"/>
        <w:rPr>
          <w:rFonts w:ascii="仿宋" w:hAnsi="仿宋" w:eastAsia="仿宋" w:cs="宋体"/>
          <w:spacing w:val="-8"/>
          <w:sz w:val="28"/>
          <w:szCs w:val="28"/>
          <w:highlight w:val="none"/>
        </w:rPr>
      </w:pPr>
      <w:r>
        <w:rPr>
          <w:rFonts w:hint="eastAsia" w:ascii="仿宋" w:hAnsi="仿宋" w:eastAsia="仿宋" w:cs="宋体"/>
          <w:spacing w:val="-8"/>
          <w:sz w:val="28"/>
          <w:szCs w:val="28"/>
          <w:highlight w:val="none"/>
        </w:rPr>
        <w:t>“三公经费”变动率=【（本年度“三公经费”预算数-上年度“三公经费”预算数）/上年度“三公经费”预算数】×100%=（</w:t>
      </w:r>
      <w:r>
        <w:rPr>
          <w:rFonts w:hint="eastAsia" w:ascii="仿宋" w:hAnsi="仿宋" w:eastAsia="仿宋" w:cs="宋体"/>
          <w:sz w:val="28"/>
          <w:szCs w:val="28"/>
          <w:highlight w:val="none"/>
          <w:lang w:val="en-US" w:eastAsia="zh-CN"/>
        </w:rPr>
        <w:t>100,000.00</w:t>
      </w:r>
      <w:r>
        <w:rPr>
          <w:rFonts w:hint="eastAsia" w:ascii="仿宋" w:hAnsi="仿宋" w:eastAsia="仿宋" w:cs="宋体"/>
          <w:spacing w:val="-8"/>
          <w:sz w:val="28"/>
          <w:szCs w:val="28"/>
          <w:highlight w:val="none"/>
        </w:rPr>
        <w:t>-</w:t>
      </w:r>
      <w:r>
        <w:rPr>
          <w:rFonts w:hint="eastAsia" w:ascii="仿宋" w:hAnsi="仿宋" w:eastAsia="仿宋" w:cs="宋体"/>
          <w:sz w:val="28"/>
          <w:szCs w:val="28"/>
          <w:highlight w:val="none"/>
          <w:lang w:val="en-US" w:eastAsia="zh-CN"/>
        </w:rPr>
        <w:t>140,000.00</w:t>
      </w:r>
      <w:r>
        <w:rPr>
          <w:rFonts w:hint="eastAsia" w:ascii="仿宋" w:hAnsi="仿宋" w:eastAsia="仿宋" w:cs="宋体"/>
          <w:spacing w:val="-8"/>
          <w:sz w:val="28"/>
          <w:szCs w:val="28"/>
          <w:highlight w:val="none"/>
        </w:rPr>
        <w:t>）/</w:t>
      </w:r>
      <w:r>
        <w:rPr>
          <w:rFonts w:hint="eastAsia" w:ascii="仿宋" w:hAnsi="仿宋" w:eastAsia="仿宋" w:cs="宋体"/>
          <w:spacing w:val="-8"/>
          <w:sz w:val="28"/>
          <w:szCs w:val="28"/>
          <w:highlight w:val="none"/>
          <w:lang w:val="en-US" w:eastAsia="zh-CN"/>
        </w:rPr>
        <w:t>140，000.00</w:t>
      </w:r>
      <w:r>
        <w:rPr>
          <w:rFonts w:hint="eastAsia" w:ascii="仿宋" w:hAnsi="仿宋" w:eastAsia="仿宋" w:cs="宋体"/>
          <w:spacing w:val="-8"/>
          <w:sz w:val="28"/>
          <w:szCs w:val="28"/>
          <w:highlight w:val="none"/>
        </w:rPr>
        <w:t>×100</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val="en-US" w:eastAsia="zh-CN"/>
        </w:rPr>
        <w:t xml:space="preserve"> </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val="en-US" w:eastAsia="zh-CN"/>
        </w:rPr>
        <w:t xml:space="preserve"> </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val="en-US" w:eastAsia="zh-CN"/>
        </w:rPr>
        <w:t>28.57</w:t>
      </w:r>
      <w:r>
        <w:rPr>
          <w:rFonts w:ascii="仿宋" w:hAnsi="仿宋" w:eastAsia="仿宋" w:cs="宋体"/>
          <w:color w:val="auto"/>
          <w:spacing w:val="-8"/>
          <w:sz w:val="28"/>
          <w:szCs w:val="28"/>
          <w:highlight w:val="none"/>
        </w:rPr>
        <w:t>%</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（五）</w:t>
      </w:r>
      <w:r>
        <w:rPr>
          <w:rFonts w:hint="eastAsia" w:ascii="楷体_GB2312" w:hAnsi="楷体" w:eastAsia="楷体_GB2312" w:cs="宋体"/>
          <w:b/>
          <w:color w:val="auto"/>
          <w:sz w:val="28"/>
          <w:szCs w:val="28"/>
        </w:rPr>
        <w:t>预算</w:t>
      </w:r>
      <w:r>
        <w:rPr>
          <w:rFonts w:hint="eastAsia" w:ascii="楷体_GB2312" w:hAnsi="楷体" w:eastAsia="楷体_GB2312" w:cs="宋体"/>
          <w:b/>
          <w:color w:val="auto"/>
          <w:sz w:val="28"/>
          <w:szCs w:val="28"/>
          <w:lang w:eastAsia="zh-CN"/>
        </w:rPr>
        <w:t>执行率</w:t>
      </w:r>
    </w:p>
    <w:p>
      <w:pPr>
        <w:spacing w:line="500" w:lineRule="exact"/>
        <w:ind w:firstLine="530" w:firstLineChars="201"/>
        <w:rPr>
          <w:rFonts w:ascii="仿宋" w:hAnsi="仿宋" w:eastAsia="仿宋" w:cs="宋体"/>
          <w:spacing w:val="-4"/>
          <w:w w:val="92"/>
          <w:sz w:val="28"/>
          <w:szCs w:val="28"/>
          <w:highlight w:val="none"/>
        </w:rPr>
      </w:pPr>
      <w:r>
        <w:rPr>
          <w:rFonts w:hint="eastAsia" w:ascii="仿宋" w:hAnsi="仿宋" w:eastAsia="仿宋" w:cs="宋体"/>
          <w:color w:val="auto"/>
          <w:spacing w:val="-8"/>
          <w:sz w:val="28"/>
          <w:szCs w:val="28"/>
          <w:lang w:val="en-US" w:eastAsia="zh-CN"/>
        </w:rPr>
        <w:t>2022年财政部门批复的本年度预算数</w:t>
      </w:r>
      <w:r>
        <w:rPr>
          <w:rFonts w:hint="eastAsia" w:ascii="仿宋" w:hAnsi="仿宋" w:eastAsia="仿宋" w:cs="宋体"/>
          <w:color w:val="auto"/>
          <w:spacing w:val="-4"/>
          <w:w w:val="92"/>
          <w:sz w:val="28"/>
          <w:szCs w:val="28"/>
          <w:highlight w:val="none"/>
          <w:lang w:val="en-US" w:eastAsia="zh-CN"/>
        </w:rPr>
        <w:t>4,599,200.00</w:t>
      </w:r>
      <w:r>
        <w:rPr>
          <w:rFonts w:hint="eastAsia" w:ascii="仿宋" w:hAnsi="仿宋" w:eastAsia="仿宋" w:cs="宋体"/>
          <w:color w:val="auto"/>
          <w:spacing w:val="-8"/>
          <w:sz w:val="28"/>
          <w:szCs w:val="28"/>
          <w:lang w:val="en-US" w:eastAsia="zh-CN"/>
        </w:rPr>
        <w:t>元，本年度实际完成预算数9,882,299.68元，预算执行率=（预算执行数/预算数）×100%=（9,882,299.68/</w:t>
      </w:r>
      <w:r>
        <w:rPr>
          <w:rFonts w:hint="eastAsia" w:ascii="仿宋" w:hAnsi="仿宋" w:eastAsia="仿宋" w:cs="宋体"/>
          <w:color w:val="auto"/>
          <w:spacing w:val="-4"/>
          <w:w w:val="92"/>
          <w:sz w:val="28"/>
          <w:szCs w:val="28"/>
          <w:highlight w:val="none"/>
          <w:lang w:val="en-US" w:eastAsia="zh-CN"/>
        </w:rPr>
        <w:t>4,599,200.00</w:t>
      </w:r>
      <w:r>
        <w:rPr>
          <w:rFonts w:hint="eastAsia" w:ascii="仿宋" w:hAnsi="仿宋" w:eastAsia="仿宋" w:cs="宋体"/>
          <w:color w:val="auto"/>
          <w:spacing w:val="-8"/>
          <w:sz w:val="28"/>
          <w:szCs w:val="28"/>
          <w:lang w:val="en-US" w:eastAsia="zh-CN"/>
        </w:rPr>
        <w:t>）*100%=214.87%，预算执行情况较好。</w:t>
      </w:r>
    </w:p>
    <w:p>
      <w:pPr>
        <w:spacing w:line="500" w:lineRule="exact"/>
        <w:ind w:firstLine="565" w:firstLineChars="201"/>
        <w:rPr>
          <w:rFonts w:ascii="楷体_GB2312" w:hAnsi="楷体" w:eastAsia="楷体_GB2312" w:cs="宋体"/>
          <w:b/>
          <w:sz w:val="28"/>
          <w:szCs w:val="28"/>
        </w:rPr>
      </w:pPr>
      <w:r>
        <w:rPr>
          <w:rFonts w:hint="eastAsia" w:ascii="楷体_GB2312" w:hAnsi="楷体" w:eastAsia="楷体_GB2312" w:cs="宋体"/>
          <w:b/>
          <w:sz w:val="28"/>
          <w:szCs w:val="28"/>
        </w:rPr>
        <w:t>（六）预算调整率</w:t>
      </w:r>
    </w:p>
    <w:p>
      <w:pPr>
        <w:spacing w:line="500" w:lineRule="exact"/>
        <w:ind w:firstLine="700" w:firstLineChars="250"/>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202</w:t>
      </w: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rPr>
        <w:t>年度年初预算为</w:t>
      </w:r>
      <w:r>
        <w:rPr>
          <w:rFonts w:hint="eastAsia" w:ascii="仿宋" w:hAnsi="仿宋" w:eastAsia="仿宋" w:cs="宋体"/>
          <w:color w:val="auto"/>
          <w:spacing w:val="-4"/>
          <w:w w:val="92"/>
          <w:sz w:val="28"/>
          <w:szCs w:val="28"/>
          <w:highlight w:val="none"/>
          <w:lang w:val="en-US" w:eastAsia="zh-CN"/>
        </w:rPr>
        <w:t>4,599,200.00</w:t>
      </w:r>
      <w:r>
        <w:rPr>
          <w:rFonts w:hint="eastAsia" w:ascii="仿宋" w:hAnsi="仿宋" w:eastAsia="仿宋" w:cs="宋体"/>
          <w:color w:val="auto"/>
          <w:sz w:val="28"/>
          <w:szCs w:val="28"/>
        </w:rPr>
        <w:t>元，年中追加预算</w:t>
      </w:r>
      <w:r>
        <w:rPr>
          <w:rFonts w:hint="eastAsia" w:ascii="仿宋" w:hAnsi="仿宋" w:eastAsia="仿宋" w:cs="宋体"/>
          <w:color w:val="auto"/>
          <w:spacing w:val="-4"/>
          <w:w w:val="92"/>
          <w:sz w:val="28"/>
          <w:szCs w:val="28"/>
          <w:lang w:val="en-US" w:eastAsia="zh-CN"/>
        </w:rPr>
        <w:t>3432422.08</w:t>
      </w:r>
      <w:r>
        <w:rPr>
          <w:rFonts w:hint="eastAsia" w:ascii="仿宋" w:hAnsi="仿宋" w:eastAsia="仿宋" w:cs="宋体"/>
          <w:color w:val="auto"/>
          <w:sz w:val="28"/>
          <w:szCs w:val="28"/>
        </w:rPr>
        <w:t>元，</w:t>
      </w:r>
      <w:r>
        <w:rPr>
          <w:rFonts w:hint="eastAsia" w:ascii="仿宋" w:hAnsi="仿宋" w:eastAsia="仿宋" w:cs="宋体"/>
          <w:color w:val="auto"/>
          <w:sz w:val="28"/>
          <w:szCs w:val="28"/>
          <w:lang w:eastAsia="zh-CN"/>
        </w:rPr>
        <w:t>全年预算数为8,031,622.08元。</w:t>
      </w:r>
      <w:r>
        <w:rPr>
          <w:rFonts w:hint="eastAsia" w:ascii="仿宋" w:hAnsi="仿宋" w:eastAsia="仿宋" w:cs="宋体"/>
          <w:color w:val="auto"/>
          <w:sz w:val="28"/>
          <w:szCs w:val="28"/>
          <w:lang w:val="en-US" w:eastAsia="zh-CN"/>
        </w:rPr>
        <w:t>预算调整率=（预算调整数/预算数）×100%=（</w:t>
      </w:r>
      <w:r>
        <w:rPr>
          <w:rFonts w:hint="eastAsia" w:ascii="仿宋" w:hAnsi="仿宋" w:eastAsia="仿宋" w:cs="宋体"/>
          <w:color w:val="auto"/>
          <w:spacing w:val="-4"/>
          <w:w w:val="92"/>
          <w:sz w:val="28"/>
          <w:szCs w:val="28"/>
          <w:lang w:val="en-US" w:eastAsia="zh-CN"/>
        </w:rPr>
        <w:t>3432422.08</w:t>
      </w:r>
      <w:r>
        <w:rPr>
          <w:rFonts w:hint="eastAsia" w:ascii="仿宋" w:hAnsi="仿宋" w:eastAsia="仿宋" w:cs="宋体"/>
          <w:color w:val="auto"/>
          <w:sz w:val="28"/>
          <w:szCs w:val="28"/>
          <w:lang w:val="en-US" w:eastAsia="zh-CN"/>
        </w:rPr>
        <w:t>/</w:t>
      </w:r>
      <w:r>
        <w:rPr>
          <w:rFonts w:hint="eastAsia" w:ascii="仿宋" w:hAnsi="仿宋" w:eastAsia="仿宋" w:cs="宋体"/>
          <w:color w:val="auto"/>
          <w:spacing w:val="-4"/>
          <w:w w:val="92"/>
          <w:sz w:val="28"/>
          <w:szCs w:val="28"/>
          <w:highlight w:val="none"/>
          <w:lang w:val="en-US" w:eastAsia="zh-CN"/>
        </w:rPr>
        <w:t>4,599,200.00</w:t>
      </w:r>
      <w:r>
        <w:rPr>
          <w:rFonts w:hint="eastAsia" w:ascii="仿宋" w:hAnsi="仿宋" w:eastAsia="仿宋" w:cs="宋体"/>
          <w:color w:val="auto"/>
          <w:sz w:val="28"/>
          <w:szCs w:val="28"/>
          <w:lang w:val="en-US" w:eastAsia="zh-CN"/>
        </w:rPr>
        <w:t>）×100%=74.64%。</w:t>
      </w:r>
    </w:p>
    <w:p>
      <w:pPr>
        <w:spacing w:line="520" w:lineRule="exact"/>
        <w:ind w:firstLine="562" w:firstLineChars="200"/>
        <w:jc w:val="left"/>
        <w:rPr>
          <w:rFonts w:ascii="楷体_GB2312" w:hAnsi="楷体" w:eastAsia="楷体_GB2312" w:cs="宋体"/>
          <w:b/>
          <w:color w:val="C00000"/>
          <w:sz w:val="28"/>
          <w:szCs w:val="28"/>
        </w:rPr>
      </w:pPr>
      <w:r>
        <w:rPr>
          <w:rFonts w:hint="eastAsia" w:ascii="楷体_GB2312" w:hAnsi="楷体" w:eastAsia="楷体_GB2312" w:cs="宋体"/>
          <w:b/>
          <w:sz w:val="28"/>
          <w:szCs w:val="28"/>
        </w:rPr>
        <w:t>（七)新建楼堂馆所面积控制率</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2</w:t>
      </w:r>
      <w:r>
        <w:rPr>
          <w:rFonts w:hint="eastAsia" w:ascii="仿宋" w:hAnsi="仿宋" w:eastAsia="仿宋" w:cs="宋体"/>
          <w:sz w:val="28"/>
          <w:szCs w:val="28"/>
        </w:rPr>
        <w:t>年度，州粮食和物资储备局无新建楼堂馆所。</w:t>
      </w:r>
    </w:p>
    <w:p>
      <w:pPr>
        <w:spacing w:line="52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(八）新建楼堂管所投资概算控制率</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2</w:t>
      </w:r>
      <w:r>
        <w:rPr>
          <w:rFonts w:hint="eastAsia" w:ascii="仿宋" w:hAnsi="仿宋" w:eastAsia="仿宋" w:cs="宋体"/>
          <w:sz w:val="28"/>
          <w:szCs w:val="28"/>
        </w:rPr>
        <w:t>年度，州粮食和物资储备局无新建楼堂馆所。</w:t>
      </w:r>
    </w:p>
    <w:p>
      <w:pPr>
        <w:spacing w:line="52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（九）公用经费控制率</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经过查看账目以及凭证，</w:t>
      </w:r>
      <w:r>
        <w:rPr>
          <w:rFonts w:hint="eastAsia" w:ascii="仿宋" w:hAnsi="仿宋" w:eastAsia="仿宋" w:cs="宋体"/>
          <w:spacing w:val="6"/>
          <w:sz w:val="28"/>
          <w:szCs w:val="28"/>
        </w:rPr>
        <w:t>202</w:t>
      </w:r>
      <w:r>
        <w:rPr>
          <w:rFonts w:hint="eastAsia" w:ascii="仿宋" w:hAnsi="仿宋" w:eastAsia="仿宋" w:cs="宋体"/>
          <w:spacing w:val="6"/>
          <w:sz w:val="28"/>
          <w:szCs w:val="28"/>
          <w:lang w:val="en-US" w:eastAsia="zh-CN"/>
        </w:rPr>
        <w:t>2</w:t>
      </w:r>
      <w:r>
        <w:rPr>
          <w:rFonts w:hint="eastAsia" w:ascii="仿宋" w:hAnsi="仿宋" w:eastAsia="仿宋" w:cs="宋体"/>
          <w:spacing w:val="6"/>
          <w:sz w:val="28"/>
          <w:szCs w:val="28"/>
        </w:rPr>
        <w:t>年度公用经费支出预算安排数为</w:t>
      </w:r>
      <w:r>
        <w:rPr>
          <w:rFonts w:hint="eastAsia" w:ascii="仿宋" w:hAnsi="仿宋" w:eastAsia="仿宋" w:cs="宋体"/>
          <w:color w:val="auto"/>
          <w:spacing w:val="6"/>
          <w:sz w:val="28"/>
          <w:szCs w:val="28"/>
        </w:rPr>
        <w:t>808,800.00元，</w:t>
      </w:r>
      <w:r>
        <w:rPr>
          <w:rFonts w:hint="eastAsia" w:ascii="仿宋" w:hAnsi="仿宋" w:eastAsia="仿宋" w:cs="宋体"/>
          <w:sz w:val="28"/>
          <w:szCs w:val="28"/>
        </w:rPr>
        <w:t>本年度核实的实际公用经费为</w:t>
      </w:r>
      <w:r>
        <w:rPr>
          <w:rFonts w:hint="eastAsia" w:ascii="仿宋" w:hAnsi="仿宋" w:eastAsia="仿宋" w:cs="宋体"/>
          <w:color w:val="auto"/>
          <w:sz w:val="28"/>
          <w:szCs w:val="28"/>
        </w:rPr>
        <w:t>359,934.61元，故公用经费控制率=（实际支出公用经费/预算安排总额）*100%=</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rPr>
        <w:t>359,934.61</w:t>
      </w:r>
      <w:r>
        <w:rPr>
          <w:rFonts w:hint="eastAsia" w:ascii="仿宋" w:hAnsi="仿宋" w:eastAsia="仿宋" w:cs="宋体"/>
          <w:color w:val="auto"/>
          <w:sz w:val="28"/>
          <w:szCs w:val="28"/>
          <w:lang w:val="en-US" w:eastAsia="zh-CN"/>
        </w:rPr>
        <w:t>/</w:t>
      </w:r>
      <w:r>
        <w:rPr>
          <w:rFonts w:hint="eastAsia" w:ascii="仿宋" w:hAnsi="仿宋" w:eastAsia="仿宋" w:cs="宋体"/>
          <w:color w:val="auto"/>
          <w:spacing w:val="6"/>
          <w:sz w:val="28"/>
          <w:szCs w:val="28"/>
        </w:rPr>
        <w:t>808,800.00</w:t>
      </w:r>
      <w:r>
        <w:rPr>
          <w:rFonts w:hint="eastAsia" w:ascii="仿宋" w:hAnsi="仿宋" w:eastAsia="仿宋" w:cs="宋体"/>
          <w:color w:val="auto"/>
          <w:spacing w:val="6"/>
          <w:sz w:val="28"/>
          <w:szCs w:val="28"/>
          <w:lang w:eastAsia="zh-CN"/>
        </w:rPr>
        <w:t>）</w:t>
      </w:r>
      <w:r>
        <w:rPr>
          <w:rFonts w:hint="eastAsia" w:ascii="仿宋" w:hAnsi="仿宋" w:eastAsia="仿宋" w:cs="宋体"/>
          <w:color w:val="auto"/>
          <w:spacing w:val="6"/>
          <w:sz w:val="28"/>
          <w:szCs w:val="28"/>
          <w:lang w:val="en-US" w:eastAsia="zh-CN"/>
        </w:rPr>
        <w:t>=44.5</w:t>
      </w:r>
      <w:r>
        <w:rPr>
          <w:rFonts w:ascii="仿宋" w:hAnsi="仿宋" w:eastAsia="仿宋" w:cs="宋体"/>
          <w:color w:val="auto"/>
          <w:sz w:val="28"/>
          <w:szCs w:val="28"/>
        </w:rPr>
        <w:t>%</w:t>
      </w:r>
      <w:r>
        <w:rPr>
          <w:rFonts w:hint="eastAsia" w:ascii="仿宋" w:hAnsi="仿宋" w:eastAsia="仿宋" w:cs="宋体"/>
          <w:color w:val="auto"/>
          <w:sz w:val="28"/>
          <w:szCs w:val="28"/>
          <w:lang w:eastAsia="zh-CN"/>
        </w:rPr>
        <w:t>＜</w:t>
      </w:r>
      <w:r>
        <w:rPr>
          <w:rFonts w:hint="eastAsia" w:ascii="仿宋" w:hAnsi="仿宋" w:eastAsia="仿宋" w:cs="宋体"/>
          <w:sz w:val="28"/>
          <w:szCs w:val="28"/>
        </w:rPr>
        <w:t>100%</w:t>
      </w:r>
      <w:r>
        <w:rPr>
          <w:rFonts w:hint="eastAsia" w:ascii="仿宋" w:hAnsi="仿宋" w:eastAsia="仿宋" w:cs="宋体"/>
          <w:color w:val="auto"/>
          <w:sz w:val="28"/>
          <w:szCs w:val="28"/>
        </w:rPr>
        <w:t>。</w:t>
      </w:r>
    </w:p>
    <w:p>
      <w:pPr>
        <w:spacing w:line="52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（十）“三公经费”控制率</w:t>
      </w:r>
    </w:p>
    <w:p>
      <w:pPr>
        <w:spacing w:line="520" w:lineRule="exact"/>
        <w:ind w:firstLine="560" w:firstLineChars="200"/>
        <w:jc w:val="left"/>
        <w:rPr>
          <w:rFonts w:hint="eastAsia" w:ascii="仿宋" w:hAnsi="仿宋" w:eastAsia="仿宋" w:cs="楷体"/>
          <w:sz w:val="28"/>
          <w:szCs w:val="28"/>
        </w:rPr>
      </w:pPr>
      <w:r>
        <w:rPr>
          <w:rFonts w:hint="eastAsia" w:ascii="仿宋" w:hAnsi="仿宋" w:eastAsia="仿宋" w:cs="楷体"/>
          <w:sz w:val="28"/>
          <w:szCs w:val="28"/>
        </w:rPr>
        <w:t>经过查看账目以及凭证，202</w:t>
      </w:r>
      <w:r>
        <w:rPr>
          <w:rFonts w:hint="eastAsia" w:ascii="仿宋" w:hAnsi="仿宋" w:eastAsia="仿宋" w:cs="楷体"/>
          <w:sz w:val="28"/>
          <w:szCs w:val="28"/>
          <w:lang w:val="en-US" w:eastAsia="zh-CN"/>
        </w:rPr>
        <w:t>2</w:t>
      </w:r>
      <w:r>
        <w:rPr>
          <w:rFonts w:hint="eastAsia" w:ascii="仿宋" w:hAnsi="仿宋" w:eastAsia="仿宋" w:cs="楷体"/>
          <w:sz w:val="28"/>
          <w:szCs w:val="28"/>
        </w:rPr>
        <w:t>年度核实的实际三公经费为</w:t>
      </w:r>
      <w:r>
        <w:rPr>
          <w:rFonts w:hint="eastAsia" w:ascii="仿宋" w:hAnsi="仿宋" w:eastAsia="仿宋" w:cs="楷体"/>
          <w:sz w:val="28"/>
          <w:szCs w:val="28"/>
          <w:lang w:val="en-US" w:eastAsia="zh-CN"/>
        </w:rPr>
        <w:t>48591.59</w:t>
      </w:r>
      <w:r>
        <w:rPr>
          <w:rFonts w:hint="eastAsia" w:ascii="仿宋" w:hAnsi="仿宋" w:eastAsia="仿宋" w:cs="楷体"/>
          <w:color w:val="auto"/>
          <w:sz w:val="28"/>
          <w:szCs w:val="28"/>
        </w:rPr>
        <w:t>元。其中:公务用车购置费0.00元，公务用车运行维护费31,778.59元，公务接待16,813.00元，因公出国（境）费用0.00</w:t>
      </w:r>
      <w:r>
        <w:rPr>
          <w:rFonts w:hint="eastAsia" w:ascii="仿宋" w:hAnsi="仿宋" w:eastAsia="仿宋" w:cs="楷体"/>
          <w:sz w:val="28"/>
          <w:szCs w:val="28"/>
        </w:rPr>
        <w:t>元。</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“三公经费”控制率=（“三公经费”实际支出数/“三公经费”预算安排数）×100%=</w:t>
      </w:r>
      <w:r>
        <w:rPr>
          <w:rFonts w:hint="eastAsia" w:ascii="仿宋" w:hAnsi="仿宋" w:eastAsia="仿宋" w:cs="宋体"/>
          <w:sz w:val="28"/>
          <w:szCs w:val="28"/>
          <w:lang w:eastAsia="zh-CN"/>
        </w:rPr>
        <w:t>（</w:t>
      </w:r>
      <w:r>
        <w:rPr>
          <w:rFonts w:hint="eastAsia" w:ascii="仿宋" w:hAnsi="仿宋" w:eastAsia="仿宋" w:cs="楷体"/>
          <w:sz w:val="28"/>
          <w:szCs w:val="28"/>
          <w:lang w:val="en-US" w:eastAsia="zh-CN"/>
        </w:rPr>
        <w:t>48591.59</w:t>
      </w:r>
      <w:r>
        <w:rPr>
          <w:rFonts w:hint="eastAsia" w:ascii="仿宋" w:hAnsi="仿宋" w:eastAsia="仿宋" w:cs="宋体"/>
          <w:sz w:val="28"/>
          <w:szCs w:val="28"/>
        </w:rPr>
        <w:t>/</w:t>
      </w:r>
      <w:r>
        <w:rPr>
          <w:rFonts w:hint="eastAsia" w:ascii="楷体" w:hAnsi="楷体" w:eastAsia="楷体" w:cs="宋体"/>
          <w:color w:val="000000"/>
          <w:kern w:val="0"/>
          <w:sz w:val="22"/>
          <w:szCs w:val="22"/>
        </w:rPr>
        <w:t>1</w:t>
      </w:r>
      <w:r>
        <w:rPr>
          <w:rFonts w:hint="eastAsia" w:ascii="楷体" w:hAnsi="楷体" w:eastAsia="楷体" w:cs="宋体"/>
          <w:color w:val="000000"/>
          <w:kern w:val="0"/>
          <w:sz w:val="22"/>
          <w:szCs w:val="22"/>
          <w:lang w:val="en-US" w:eastAsia="zh-CN"/>
        </w:rPr>
        <w:t>20</w:t>
      </w:r>
      <w:r>
        <w:rPr>
          <w:rFonts w:hint="eastAsia" w:ascii="楷体" w:hAnsi="楷体" w:eastAsia="楷体" w:cs="宋体"/>
          <w:color w:val="000000"/>
          <w:kern w:val="0"/>
          <w:sz w:val="22"/>
          <w:szCs w:val="22"/>
        </w:rPr>
        <w:t>,000.00</w:t>
      </w:r>
      <w:r>
        <w:rPr>
          <w:rFonts w:hint="eastAsia" w:ascii="楷体" w:hAnsi="楷体" w:eastAsia="楷体" w:cs="宋体"/>
          <w:color w:val="000000"/>
          <w:kern w:val="0"/>
          <w:sz w:val="22"/>
          <w:szCs w:val="22"/>
          <w:lang w:eastAsia="zh-CN"/>
        </w:rPr>
        <w:t>）</w:t>
      </w:r>
      <w:r>
        <w:rPr>
          <w:rFonts w:hint="eastAsia" w:ascii="仿宋" w:hAnsi="仿宋" w:eastAsia="仿宋" w:cs="宋体"/>
          <w:sz w:val="28"/>
          <w:szCs w:val="28"/>
        </w:rPr>
        <w:t>=</w:t>
      </w:r>
      <w:r>
        <w:rPr>
          <w:rFonts w:hint="eastAsia" w:ascii="仿宋" w:hAnsi="仿宋" w:eastAsia="仿宋" w:cs="宋体"/>
          <w:sz w:val="28"/>
          <w:szCs w:val="28"/>
          <w:lang w:val="en-US" w:eastAsia="zh-CN"/>
        </w:rPr>
        <w:t>40.49</w:t>
      </w:r>
      <w:r>
        <w:rPr>
          <w:rFonts w:ascii="仿宋" w:hAnsi="仿宋" w:eastAsia="仿宋" w:cs="宋体"/>
          <w:sz w:val="28"/>
          <w:szCs w:val="28"/>
        </w:rPr>
        <w:t>%</w:t>
      </w:r>
      <w:r>
        <w:rPr>
          <w:rFonts w:hint="eastAsia" w:ascii="仿宋" w:hAnsi="仿宋" w:eastAsia="仿宋" w:cs="宋体"/>
          <w:color w:val="auto"/>
          <w:sz w:val="28"/>
          <w:szCs w:val="28"/>
          <w:lang w:eastAsia="zh-CN"/>
        </w:rPr>
        <w:t>＜</w:t>
      </w:r>
      <w:r>
        <w:rPr>
          <w:rFonts w:hint="eastAsia" w:ascii="仿宋" w:hAnsi="仿宋" w:eastAsia="仿宋" w:cs="宋体"/>
          <w:sz w:val="28"/>
          <w:szCs w:val="28"/>
        </w:rPr>
        <w:t>100%。</w:t>
      </w:r>
    </w:p>
    <w:p>
      <w:pPr>
        <w:spacing w:line="500" w:lineRule="exact"/>
        <w:ind w:firstLine="560" w:firstLineChars="200"/>
        <w:jc w:val="left"/>
        <w:rPr>
          <w:rFonts w:ascii="楷体_GB2312" w:hAnsi="楷体" w:eastAsia="楷体_GB2312" w:cs="宋体"/>
          <w:b/>
          <w:sz w:val="28"/>
          <w:szCs w:val="28"/>
        </w:rPr>
      </w:pPr>
      <w:r>
        <w:rPr>
          <w:rFonts w:hint="eastAsia" w:ascii="楷体_GB2312" w:hAnsi="楷体" w:eastAsia="楷体_GB2312" w:cs="宋体"/>
          <w:sz w:val="28"/>
          <w:szCs w:val="28"/>
        </w:rPr>
        <w:t>（十一）</w:t>
      </w:r>
      <w:r>
        <w:rPr>
          <w:rFonts w:hint="eastAsia" w:ascii="楷体_GB2312" w:hAnsi="楷体" w:eastAsia="楷体_GB2312" w:cs="宋体"/>
          <w:b/>
          <w:sz w:val="28"/>
          <w:szCs w:val="28"/>
        </w:rPr>
        <w:t>政府采购执行率</w:t>
      </w:r>
    </w:p>
    <w:p>
      <w:pPr>
        <w:spacing w:line="500" w:lineRule="exact"/>
        <w:ind w:firstLine="560" w:firstLineChars="200"/>
        <w:jc w:val="left"/>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rPr>
        <w:t>经过查看账目以及凭证，本年度核实的政府采购金额为</w:t>
      </w:r>
      <w:r>
        <w:rPr>
          <w:rFonts w:hint="eastAsia" w:ascii="仿宋" w:hAnsi="仿宋" w:eastAsia="仿宋" w:cs="宋体"/>
          <w:color w:val="auto"/>
          <w:sz w:val="28"/>
          <w:szCs w:val="28"/>
          <w:highlight w:val="none"/>
          <w:lang w:val="en-US" w:eastAsia="zh-CN"/>
        </w:rPr>
        <w:t>14200</w:t>
      </w:r>
      <w:r>
        <w:rPr>
          <w:rFonts w:hint="eastAsia" w:ascii="仿宋" w:hAnsi="仿宋" w:eastAsia="仿宋" w:cs="宋体"/>
          <w:color w:val="auto"/>
          <w:sz w:val="28"/>
          <w:szCs w:val="28"/>
          <w:highlight w:val="none"/>
        </w:rPr>
        <w:t>元。202</w:t>
      </w:r>
      <w:r>
        <w:rPr>
          <w:rFonts w:hint="eastAsia" w:ascii="仿宋" w:hAnsi="仿宋" w:eastAsia="仿宋" w:cs="宋体"/>
          <w:color w:val="auto"/>
          <w:sz w:val="28"/>
          <w:szCs w:val="28"/>
          <w:highlight w:val="none"/>
          <w:lang w:val="en-US" w:eastAsia="zh-CN"/>
        </w:rPr>
        <w:t>2</w:t>
      </w:r>
      <w:r>
        <w:rPr>
          <w:rFonts w:hint="eastAsia" w:ascii="仿宋" w:hAnsi="仿宋" w:eastAsia="仿宋" w:cs="宋体"/>
          <w:color w:val="auto"/>
          <w:sz w:val="28"/>
          <w:szCs w:val="28"/>
          <w:highlight w:val="none"/>
        </w:rPr>
        <w:t>年度预算数为</w:t>
      </w:r>
      <w:r>
        <w:rPr>
          <w:rFonts w:hint="eastAsia" w:ascii="仿宋" w:hAnsi="仿宋" w:eastAsia="仿宋" w:cs="宋体"/>
          <w:color w:val="auto"/>
          <w:sz w:val="28"/>
          <w:szCs w:val="28"/>
          <w:highlight w:val="none"/>
          <w:lang w:val="en-US" w:eastAsia="zh-CN"/>
        </w:rPr>
        <w:t>45000元</w:t>
      </w:r>
      <w:r>
        <w:rPr>
          <w:rFonts w:hint="eastAsia" w:ascii="仿宋" w:hAnsi="仿宋" w:eastAsia="仿宋" w:cs="宋体"/>
          <w:color w:val="auto"/>
          <w:sz w:val="28"/>
          <w:szCs w:val="28"/>
          <w:highlight w:val="none"/>
        </w:rPr>
        <w:t>，执行率为</w:t>
      </w:r>
      <w:r>
        <w:rPr>
          <w:rFonts w:hint="eastAsia" w:ascii="仿宋" w:hAnsi="仿宋" w:eastAsia="仿宋" w:cs="宋体"/>
          <w:color w:val="auto"/>
          <w:sz w:val="28"/>
          <w:szCs w:val="28"/>
          <w:highlight w:val="none"/>
          <w:lang w:val="en-US" w:eastAsia="zh-CN"/>
        </w:rPr>
        <w:t>31.56</w:t>
      </w:r>
      <w:r>
        <w:rPr>
          <w:rFonts w:ascii="仿宋" w:hAnsi="仿宋" w:eastAsia="仿宋" w:cs="宋体"/>
          <w:color w:val="auto"/>
          <w:sz w:val="28"/>
          <w:szCs w:val="28"/>
          <w:highlight w:val="none"/>
        </w:rPr>
        <w:t>%</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由于预算中包含</w:t>
      </w:r>
      <w:r>
        <w:rPr>
          <w:rFonts w:hint="eastAsia" w:ascii="仿宋" w:hAnsi="仿宋" w:eastAsia="仿宋" w:cs="宋体"/>
          <w:color w:val="auto"/>
          <w:sz w:val="28"/>
          <w:szCs w:val="28"/>
          <w:highlight w:val="none"/>
          <w:lang w:val="en-US" w:eastAsia="zh-CN"/>
        </w:rPr>
        <w:t>30000的外聘律师服务费用，我单位在2022年没有外聘律师，故此项政府采购项目资金没有开支。</w:t>
      </w:r>
    </w:p>
    <w:p>
      <w:pPr>
        <w:spacing w:line="500" w:lineRule="exact"/>
        <w:ind w:firstLine="560" w:firstLineChars="200"/>
        <w:rPr>
          <w:rFonts w:ascii="楷体_GB2312" w:hAnsi="楷体" w:eastAsia="楷体_GB2312" w:cs="宋体"/>
          <w:b/>
          <w:sz w:val="28"/>
          <w:szCs w:val="28"/>
        </w:rPr>
      </w:pPr>
      <w:r>
        <w:rPr>
          <w:rFonts w:hint="eastAsia" w:ascii="楷体_GB2312" w:hAnsi="楷体" w:eastAsia="楷体_GB2312" w:cs="宋体"/>
          <w:sz w:val="28"/>
          <w:szCs w:val="28"/>
        </w:rPr>
        <w:t>（十二）</w:t>
      </w:r>
      <w:r>
        <w:rPr>
          <w:rFonts w:hint="eastAsia" w:ascii="楷体_GB2312" w:hAnsi="楷体" w:eastAsia="楷体_GB2312" w:cs="宋体"/>
          <w:b/>
          <w:sz w:val="28"/>
          <w:szCs w:val="28"/>
        </w:rPr>
        <w:t>管理制度健全性</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州粮食和物资储备局（原粮食局）制定了《湘西自治州粮食局机关管理办法》一套，共计23项规章制度，其中包括《湘西自治州粮食局财务管理制度》</w:t>
      </w:r>
      <w:r>
        <w:rPr>
          <w:rFonts w:hint="eastAsia" w:ascii="仿宋" w:hAnsi="仿宋" w:eastAsia="仿宋" w:cs="宋体"/>
          <w:sz w:val="28"/>
          <w:szCs w:val="28"/>
          <w:lang w:eastAsia="zh-CN"/>
        </w:rPr>
        <w:t>、</w:t>
      </w:r>
      <w:r>
        <w:rPr>
          <w:rFonts w:hint="eastAsia" w:ascii="仿宋" w:hAnsi="仿宋" w:eastAsia="仿宋" w:cs="宋体"/>
          <w:sz w:val="28"/>
          <w:szCs w:val="28"/>
        </w:rPr>
        <w:t>《湘西自治州粮食局厉行节约反对浪费信息公开制度》</w:t>
      </w:r>
      <w:r>
        <w:rPr>
          <w:rFonts w:hint="eastAsia" w:ascii="仿宋" w:hAnsi="仿宋" w:eastAsia="仿宋" w:cs="宋体"/>
          <w:sz w:val="28"/>
          <w:szCs w:val="28"/>
          <w:lang w:eastAsia="zh-CN"/>
        </w:rPr>
        <w:t>等。</w:t>
      </w:r>
      <w:r>
        <w:rPr>
          <w:rFonts w:hint="eastAsia" w:ascii="仿宋" w:hAnsi="仿宋" w:eastAsia="仿宋" w:cs="宋体"/>
          <w:sz w:val="28"/>
          <w:szCs w:val="28"/>
        </w:rPr>
        <w:t>单位制定的管理制度健全，具有较强的合法合规性和完整性，相关的管理制度已得到了有效的执行。</w:t>
      </w:r>
    </w:p>
    <w:p>
      <w:pPr>
        <w:spacing w:line="500" w:lineRule="exact"/>
        <w:ind w:firstLine="560" w:firstLineChars="200"/>
        <w:jc w:val="left"/>
        <w:rPr>
          <w:rFonts w:ascii="楷体_GB2312" w:hAnsi="楷体" w:eastAsia="楷体_GB2312" w:cs="宋体"/>
          <w:b/>
          <w:sz w:val="28"/>
          <w:szCs w:val="28"/>
        </w:rPr>
      </w:pPr>
      <w:r>
        <w:rPr>
          <w:rFonts w:hint="eastAsia" w:ascii="楷体_GB2312" w:hAnsi="楷体" w:eastAsia="楷体_GB2312" w:cs="宋体"/>
          <w:sz w:val="28"/>
          <w:szCs w:val="28"/>
        </w:rPr>
        <w:t>（十三）</w:t>
      </w:r>
      <w:r>
        <w:rPr>
          <w:rFonts w:hint="eastAsia" w:ascii="楷体_GB2312" w:hAnsi="楷体" w:eastAsia="楷体_GB2312" w:cs="宋体"/>
          <w:b/>
          <w:sz w:val="28"/>
          <w:szCs w:val="28"/>
        </w:rPr>
        <w:t>资金使用合规性</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根据资金使用合规性评价标准：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州粮和物资储备局（原州粮食局）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（十四）预决算信息公开性</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州粮食和物资储备局202</w:t>
      </w: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年度预算已按财政要求在其门户网站上公开，本单位基础数据信息和会计信息资料真实、完整，基础数据信息和汇集信息资料准确。</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（十五）资产管理制度健全性</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color w:val="000000"/>
          <w:sz w:val="28"/>
          <w:szCs w:val="28"/>
        </w:rPr>
        <w:t>州粮食和物资储备局（原州粮食局）</w:t>
      </w:r>
      <w:r>
        <w:rPr>
          <w:rFonts w:hint="eastAsia" w:ascii="仿宋" w:hAnsi="仿宋" w:eastAsia="仿宋" w:cs="宋体"/>
          <w:sz w:val="28"/>
          <w:szCs w:val="28"/>
        </w:rPr>
        <w:t>制定了《湘西自治州粮食局机关管理办法》一套，共计23项规章制度，其中包括《湘西自治州粮食局财务管理制度》内含资产的使用配置标准、报废处置、实物、账务的管理等，单位制定的管理制度健全，具有较强的合法合规性和完整性，相关的管理制度已得到了有效的执行。</w:t>
      </w:r>
    </w:p>
    <w:p>
      <w:pPr>
        <w:spacing w:line="500" w:lineRule="exact"/>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（十六）资产管理安全性</w:t>
      </w:r>
    </w:p>
    <w:p>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经资产清查核实，单位资产的保存使用合规、配置合理、处置规范，202</w:t>
      </w: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年</w:t>
      </w:r>
      <w:r>
        <w:rPr>
          <w:rFonts w:hint="eastAsia" w:ascii="仿宋" w:hAnsi="仿宋" w:eastAsia="仿宋" w:cs="宋体"/>
          <w:color w:val="000000"/>
          <w:sz w:val="28"/>
          <w:szCs w:val="28"/>
          <w:lang w:eastAsia="zh-CN"/>
        </w:rPr>
        <w:t>我单位新配置设备</w:t>
      </w:r>
      <w:r>
        <w:rPr>
          <w:rFonts w:hint="eastAsia" w:ascii="仿宋" w:hAnsi="仿宋" w:eastAsia="仿宋" w:cs="宋体"/>
          <w:color w:val="000000"/>
          <w:sz w:val="28"/>
          <w:szCs w:val="28"/>
          <w:lang w:val="en-US" w:eastAsia="zh-CN"/>
        </w:rPr>
        <w:t>2台，按规定办理了相关资产入账手续。土地和15处房产移交给州机关事务局，由州机关事务局统筹安排。但由于房产证办理延期，故2022年随办理了移交手续，但是土地和房产仍在我单位资产系统内，2023年5月做资产调拨。</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（十七）固定资产利用率</w:t>
      </w:r>
    </w:p>
    <w:p>
      <w:pPr>
        <w:spacing w:line="500" w:lineRule="exact"/>
        <w:ind w:firstLine="560" w:firstLineChars="200"/>
        <w:jc w:val="left"/>
        <w:rPr>
          <w:rFonts w:hint="eastAsia" w:ascii="仿宋" w:hAnsi="仿宋" w:eastAsia="仿宋" w:cs="宋体"/>
          <w:color w:val="000000"/>
          <w:sz w:val="28"/>
          <w:szCs w:val="28"/>
          <w:highlight w:val="none"/>
          <w:lang w:eastAsia="zh-CN"/>
        </w:rPr>
      </w:pPr>
      <w:r>
        <w:rPr>
          <w:rFonts w:hint="eastAsia" w:ascii="仿宋" w:hAnsi="仿宋" w:eastAsia="仿宋" w:cs="宋体"/>
          <w:color w:val="000000"/>
          <w:sz w:val="28"/>
          <w:szCs w:val="28"/>
          <w:highlight w:val="none"/>
        </w:rPr>
        <w:t>经实地查看资产的使用，</w:t>
      </w:r>
      <w:r>
        <w:rPr>
          <w:rFonts w:hint="eastAsia" w:ascii="仿宋" w:hAnsi="仿宋" w:eastAsia="仿宋" w:cs="宋体"/>
          <w:color w:val="auto"/>
          <w:spacing w:val="-8"/>
          <w:sz w:val="28"/>
          <w:szCs w:val="28"/>
          <w:lang w:val="en-US" w:eastAsia="zh-CN"/>
        </w:rPr>
        <w:t>2022年部门固定资产总额2128139.21元，实际在用固定资产总额1700954.9元，闲置固定资产423404.31元，待处理固定资产3780元。固定资产利用率=（实际在用固定资产总额/所有固定资产总额）*100%=1700954.9/2128139.21*100%=79.93%，固定资产得到较充分利用。</w:t>
      </w:r>
    </w:p>
    <w:p>
      <w:pPr>
        <w:spacing w:line="500" w:lineRule="exact"/>
        <w:ind w:firstLine="422" w:firstLineChars="150"/>
        <w:jc w:val="left"/>
        <w:rPr>
          <w:rFonts w:ascii="楷体_GB2312" w:hAnsi="楷体" w:eastAsia="楷体_GB2312" w:cs="宋体"/>
          <w:b/>
          <w:sz w:val="28"/>
          <w:szCs w:val="28"/>
        </w:rPr>
      </w:pPr>
      <w:r>
        <w:rPr>
          <w:rFonts w:hint="eastAsia" w:ascii="楷体_GB2312" w:hAnsi="楷体" w:eastAsia="楷体_GB2312" w:cs="宋体"/>
          <w:b/>
          <w:sz w:val="28"/>
          <w:szCs w:val="28"/>
        </w:rPr>
        <w:t>（十八）产出及效果</w:t>
      </w:r>
    </w:p>
    <w:p>
      <w:pPr>
        <w:spacing w:line="500" w:lineRule="exact"/>
        <w:ind w:firstLine="562" w:firstLineChars="200"/>
        <w:jc w:val="left"/>
        <w:rPr>
          <w:rFonts w:hint="eastAsia" w:ascii="楷体_GB2312" w:hAnsi="楷体" w:eastAsia="楷体_GB2312" w:cs="宋体"/>
          <w:b/>
          <w:sz w:val="28"/>
          <w:szCs w:val="28"/>
        </w:rPr>
      </w:pPr>
      <w:r>
        <w:rPr>
          <w:rFonts w:hint="eastAsia" w:ascii="楷体_GB2312" w:hAnsi="楷体" w:eastAsia="楷体_GB2312" w:cs="宋体"/>
          <w:b/>
          <w:sz w:val="28"/>
          <w:szCs w:val="28"/>
        </w:rPr>
        <w:t xml:space="preserve">重点工作实际完成率  </w:t>
      </w:r>
    </w:p>
    <w:p>
      <w:pPr>
        <w:pStyle w:val="2"/>
        <w:ind w:firstLine="560" w:firstLineChars="200"/>
        <w:rPr>
          <w:rFonts w:hint="default" w:ascii="仿宋" w:hAnsi="仿宋" w:eastAsia="仿宋" w:cs="宋体"/>
          <w:color w:val="auto"/>
          <w:kern w:val="2"/>
          <w:sz w:val="28"/>
          <w:szCs w:val="28"/>
          <w:highlight w:val="none"/>
          <w:lang w:val="en-US" w:eastAsia="zh-CN" w:bidi="ar-SA"/>
        </w:rPr>
      </w:pPr>
      <w:r>
        <w:rPr>
          <w:rFonts w:hint="eastAsia" w:ascii="仿宋" w:hAnsi="仿宋" w:eastAsia="仿宋" w:cs="宋体"/>
          <w:color w:val="auto"/>
          <w:kern w:val="2"/>
          <w:sz w:val="28"/>
          <w:szCs w:val="28"/>
          <w:highlight w:val="none"/>
          <w:lang w:val="en-US" w:eastAsia="zh-CN" w:bidi="ar-SA"/>
        </w:rPr>
        <w:t>落实粮食储备与轮换任务、粮食应急体系建设、军粮供应管理、粮食质量抽样检验、推进节粮减损和健康消费、招商引资是我单位2022年六大职能工作，完成率均达100%，其中新收获粮食质量扦样抽样工作完成率为156%、推进节粮减损和健康消费工作完成率为200%。</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（十九）</w:t>
      </w:r>
      <w:r>
        <w:rPr>
          <w:rFonts w:hint="eastAsia" w:ascii="楷体_GB2312" w:hAnsi="楷体" w:eastAsia="楷体_GB2312" w:cs="宋体"/>
          <w:b/>
          <w:sz w:val="28"/>
          <w:szCs w:val="28"/>
          <w:highlight w:val="none"/>
        </w:rPr>
        <w:t>经济效益和社会效益</w:t>
      </w:r>
    </w:p>
    <w:p>
      <w:pPr>
        <w:pStyle w:val="15"/>
        <w:widowControl/>
        <w:numPr>
          <w:ilvl w:val="0"/>
          <w:numId w:val="0"/>
        </w:numPr>
        <w:spacing w:line="560" w:lineRule="atLeast"/>
        <w:ind w:firstLine="843" w:firstLineChars="300"/>
        <w:jc w:val="both"/>
        <w:rPr>
          <w:rFonts w:ascii="仿宋" w:hAnsi="仿宋" w:eastAsia="仿宋" w:cs="楷体"/>
          <w:sz w:val="28"/>
          <w:szCs w:val="28"/>
          <w:highlight w:val="yellow"/>
        </w:rPr>
      </w:pPr>
      <w:r>
        <w:rPr>
          <w:rFonts w:hint="eastAsia" w:ascii="楷体" w:hAnsi="楷体" w:eastAsia="楷体" w:cs="楷体"/>
          <w:b/>
          <w:bCs/>
          <w:color w:val="000000"/>
          <w:kern w:val="0"/>
          <w:sz w:val="28"/>
          <w:szCs w:val="28"/>
        </w:rPr>
        <w:t>①</w:t>
      </w:r>
      <w:r>
        <w:rPr>
          <w:rFonts w:hint="eastAsia" w:ascii="楷体" w:hAnsi="楷体" w:eastAsia="楷体" w:cs="楷体"/>
          <w:b/>
          <w:sz w:val="28"/>
          <w:szCs w:val="28"/>
          <w:lang w:eastAsia="zh-CN"/>
        </w:rPr>
        <w:t>抓牢粮油储备轮换工作</w:t>
      </w:r>
      <w:r>
        <w:rPr>
          <w:rFonts w:hint="eastAsia" w:ascii="楷体" w:hAnsi="楷体" w:eastAsia="楷体" w:cs="楷体"/>
          <w:b/>
          <w:sz w:val="28"/>
          <w:szCs w:val="28"/>
        </w:rPr>
        <w:t>。</w:t>
      </w:r>
      <w:r>
        <w:rPr>
          <w:rFonts w:hint="eastAsia" w:ascii="仿宋" w:hAnsi="仿宋" w:eastAsia="仿宋" w:cs="楷体"/>
          <w:bCs/>
          <w:color w:val="000000"/>
          <w:kern w:val="0"/>
          <w:sz w:val="28"/>
          <w:szCs w:val="28"/>
          <w:highlight w:val="none"/>
        </w:rPr>
        <w:t>完成州级储备粮1.25万吨、州级成品粮储备0.116万吨（省定任务）</w:t>
      </w:r>
      <w:r>
        <w:rPr>
          <w:rFonts w:hint="eastAsia" w:ascii="仿宋" w:hAnsi="仿宋" w:eastAsia="仿宋" w:cs="楷体"/>
          <w:bCs/>
          <w:color w:val="000000"/>
          <w:kern w:val="0"/>
          <w:sz w:val="28"/>
          <w:szCs w:val="28"/>
          <w:highlight w:val="none"/>
          <w:lang w:eastAsia="zh-CN"/>
        </w:rPr>
        <w:t>；</w:t>
      </w:r>
      <w:r>
        <w:rPr>
          <w:rFonts w:hint="eastAsia" w:ascii="仿宋" w:hAnsi="仿宋" w:eastAsia="仿宋" w:cs="楷体"/>
          <w:bCs/>
          <w:color w:val="000000"/>
          <w:kern w:val="0"/>
          <w:sz w:val="28"/>
          <w:szCs w:val="28"/>
          <w:highlight w:val="none"/>
        </w:rPr>
        <w:t>完成</w:t>
      </w:r>
      <w:r>
        <w:rPr>
          <w:rFonts w:hint="eastAsia" w:ascii="仿宋" w:hAnsi="仿宋" w:eastAsia="仿宋" w:cs="楷体"/>
          <w:bCs/>
          <w:color w:val="000000"/>
          <w:kern w:val="0"/>
          <w:sz w:val="28"/>
          <w:szCs w:val="28"/>
          <w:highlight w:val="none"/>
          <w:lang w:eastAsia="zh-CN"/>
        </w:rPr>
        <w:t>州</w:t>
      </w:r>
      <w:r>
        <w:rPr>
          <w:rFonts w:hint="eastAsia" w:ascii="仿宋" w:hAnsi="仿宋" w:eastAsia="仿宋" w:cs="楷体"/>
          <w:bCs/>
          <w:color w:val="000000"/>
          <w:kern w:val="0"/>
          <w:sz w:val="28"/>
          <w:szCs w:val="28"/>
          <w:highlight w:val="none"/>
        </w:rPr>
        <w:t>级</w:t>
      </w:r>
      <w:r>
        <w:rPr>
          <w:rFonts w:hint="eastAsia" w:ascii="仿宋" w:hAnsi="仿宋" w:eastAsia="仿宋"/>
          <w:sz w:val="28"/>
          <w:szCs w:val="28"/>
          <w:highlight w:val="none"/>
        </w:rPr>
        <w:t>储备粮</w:t>
      </w:r>
      <w:r>
        <w:rPr>
          <w:rFonts w:hint="eastAsia" w:ascii="仿宋" w:hAnsi="仿宋" w:eastAsia="仿宋" w:cs="楷体"/>
          <w:color w:val="000000"/>
          <w:kern w:val="0"/>
          <w:sz w:val="28"/>
          <w:szCs w:val="28"/>
          <w:highlight w:val="none"/>
        </w:rPr>
        <w:t>轮换任务</w:t>
      </w:r>
      <w:r>
        <w:rPr>
          <w:rFonts w:hint="eastAsia" w:ascii="仿宋" w:hAnsi="仿宋" w:eastAsia="仿宋"/>
          <w:sz w:val="28"/>
          <w:szCs w:val="28"/>
          <w:highlight w:val="none"/>
          <w:lang w:val="en-US" w:eastAsia="zh-CN"/>
        </w:rPr>
        <w:t>4078</w:t>
      </w:r>
      <w:r>
        <w:rPr>
          <w:rFonts w:hint="eastAsia" w:ascii="仿宋" w:hAnsi="仿宋" w:eastAsia="仿宋"/>
          <w:sz w:val="28"/>
          <w:szCs w:val="28"/>
          <w:highlight w:val="none"/>
        </w:rPr>
        <w:t>吨；</w:t>
      </w:r>
      <w:r>
        <w:rPr>
          <w:rFonts w:hint="eastAsia" w:ascii="仿宋" w:hAnsi="仿宋" w:eastAsia="仿宋" w:cs="楷体"/>
          <w:color w:val="000000"/>
          <w:kern w:val="0"/>
          <w:sz w:val="28"/>
          <w:szCs w:val="28"/>
          <w:highlight w:val="none"/>
        </w:rPr>
        <w:t>完成州级食用油储备0.14万吨。充分利用和发挥智能粮库系统的作用，全面提高粮食存储管理水平和储备粮监管效率。</w:t>
      </w:r>
    </w:p>
    <w:p>
      <w:pPr>
        <w:widowControl/>
        <w:spacing w:line="560" w:lineRule="atLeast"/>
        <w:ind w:firstLine="697" w:firstLineChars="248"/>
        <w:rPr>
          <w:rFonts w:hint="eastAsia" w:ascii="仿宋" w:hAnsi="仿宋" w:eastAsia="仿宋" w:cs="仿宋"/>
          <w:color w:val="000000"/>
          <w:kern w:val="0"/>
          <w:sz w:val="28"/>
          <w:szCs w:val="28"/>
          <w:highlight w:val="none"/>
        </w:rPr>
      </w:pPr>
      <w:r>
        <w:rPr>
          <w:rFonts w:hint="eastAsia" w:ascii="楷体" w:hAnsi="楷体" w:eastAsia="楷体" w:cs="楷体"/>
          <w:b/>
          <w:bCs/>
          <w:color w:val="000000"/>
          <w:kern w:val="0"/>
          <w:sz w:val="28"/>
          <w:szCs w:val="28"/>
        </w:rPr>
        <w:t>②</w:t>
      </w:r>
      <w:r>
        <w:rPr>
          <w:rFonts w:hint="eastAsia" w:ascii="楷体" w:hAnsi="楷体" w:eastAsia="楷体" w:cs="楷体"/>
          <w:b/>
          <w:sz w:val="28"/>
          <w:szCs w:val="28"/>
        </w:rPr>
        <w:t>地方粮食应急保障能力不断提升。</w:t>
      </w:r>
      <w:r>
        <w:rPr>
          <w:rFonts w:hint="eastAsia" w:ascii="仿宋" w:hAnsi="仿宋" w:eastAsia="仿宋" w:cs="仿宋"/>
          <w:color w:val="000000"/>
          <w:kern w:val="0"/>
          <w:sz w:val="28"/>
          <w:szCs w:val="28"/>
          <w:highlight w:val="none"/>
        </w:rPr>
        <w:t>按照粮食安全责任制考核工作要求，根据全州机构改革进度，及时调整完善粮食安全责任制领导小组，扎实推进粮食安全责任制考核有关工作。</w:t>
      </w:r>
      <w:r>
        <w:rPr>
          <w:rFonts w:hint="eastAsia" w:ascii="仿宋" w:hAnsi="仿宋" w:eastAsia="仿宋" w:cs="仿宋"/>
          <w:kern w:val="0"/>
          <w:sz w:val="28"/>
          <w:szCs w:val="28"/>
        </w:rPr>
        <w:t>着力构建我州粮食应急供应体系建设，</w:t>
      </w:r>
      <w:r>
        <w:rPr>
          <w:rFonts w:hint="eastAsia" w:ascii="仿宋" w:hAnsi="仿宋" w:eastAsia="仿宋" w:cs="仿宋"/>
          <w:color w:val="000000"/>
          <w:kern w:val="0"/>
          <w:sz w:val="28"/>
          <w:szCs w:val="28"/>
          <w:highlight w:val="none"/>
          <w:lang w:val="en-US" w:eastAsia="zh-CN"/>
        </w:rPr>
        <w:t>落实</w:t>
      </w:r>
      <w:r>
        <w:rPr>
          <w:rFonts w:hint="eastAsia" w:ascii="仿宋" w:hAnsi="仿宋" w:eastAsia="仿宋" w:cs="仿宋"/>
          <w:color w:val="000000"/>
          <w:kern w:val="0"/>
          <w:sz w:val="28"/>
          <w:szCs w:val="28"/>
          <w:highlight w:val="none"/>
        </w:rPr>
        <w:t>粮油应急加工企业</w:t>
      </w:r>
      <w:r>
        <w:rPr>
          <w:rFonts w:hint="eastAsia" w:ascii="仿宋" w:hAnsi="仿宋" w:eastAsia="仿宋" w:cs="仿宋"/>
          <w:color w:val="000000"/>
          <w:kern w:val="0"/>
          <w:sz w:val="28"/>
          <w:szCs w:val="28"/>
          <w:highlight w:val="none"/>
          <w:lang w:val="en-US" w:eastAsia="zh-CN"/>
        </w:rPr>
        <w:t>11</w:t>
      </w:r>
      <w:r>
        <w:rPr>
          <w:rFonts w:hint="eastAsia" w:ascii="仿宋" w:hAnsi="仿宋" w:eastAsia="仿宋" w:cs="仿宋"/>
          <w:color w:val="000000"/>
          <w:kern w:val="0"/>
          <w:sz w:val="28"/>
          <w:szCs w:val="28"/>
          <w:highlight w:val="none"/>
        </w:rPr>
        <w:t>家</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日加工能力突破350吨</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粮油市场价格监测点15个，应急供应企业（网点）</w:t>
      </w:r>
      <w:r>
        <w:rPr>
          <w:rFonts w:hint="eastAsia" w:ascii="仿宋" w:hAnsi="仿宋" w:eastAsia="仿宋" w:cs="仿宋"/>
          <w:color w:val="000000"/>
          <w:kern w:val="0"/>
          <w:sz w:val="28"/>
          <w:szCs w:val="28"/>
          <w:highlight w:val="none"/>
          <w:lang w:val="en-US" w:eastAsia="zh-CN"/>
        </w:rPr>
        <w:t>127</w:t>
      </w:r>
      <w:r>
        <w:rPr>
          <w:rFonts w:hint="eastAsia" w:ascii="仿宋" w:hAnsi="仿宋" w:eastAsia="仿宋" w:cs="仿宋"/>
          <w:color w:val="000000"/>
          <w:kern w:val="0"/>
          <w:sz w:val="28"/>
          <w:szCs w:val="28"/>
          <w:highlight w:val="none"/>
        </w:rPr>
        <w:t>家，应急储运企业</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家，应急配送中心</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个，应急保障中心</w:t>
      </w:r>
      <w:r>
        <w:rPr>
          <w:rFonts w:hint="eastAsia" w:ascii="仿宋" w:hAnsi="仿宋" w:eastAsia="仿宋" w:cs="仿宋"/>
          <w:color w:val="000000"/>
          <w:kern w:val="0"/>
          <w:sz w:val="28"/>
          <w:szCs w:val="28"/>
          <w:highlight w:val="none"/>
          <w:lang w:val="en-US" w:eastAsia="zh-CN"/>
        </w:rPr>
        <w:t>10</w:t>
      </w:r>
      <w:r>
        <w:rPr>
          <w:rFonts w:hint="eastAsia" w:ascii="仿宋" w:hAnsi="仿宋" w:eastAsia="仿宋" w:cs="仿宋"/>
          <w:color w:val="000000"/>
          <w:kern w:val="0"/>
          <w:sz w:val="28"/>
          <w:szCs w:val="28"/>
          <w:highlight w:val="none"/>
        </w:rPr>
        <w:t>个，基本实现应急供应网点重点乡镇全覆盖</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粮食市场价格测报县市全覆盖</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粮油应急加工企业县市全覆盖。</w:t>
      </w:r>
    </w:p>
    <w:p>
      <w:pPr>
        <w:widowControl/>
        <w:spacing w:line="560" w:lineRule="atLeast"/>
        <w:ind w:firstLine="697" w:firstLineChars="248"/>
        <w:rPr>
          <w:rFonts w:hint="eastAsia" w:ascii="仿宋" w:hAnsi="仿宋" w:eastAsia="仿宋" w:cs="仿宋"/>
          <w:color w:val="000000"/>
          <w:kern w:val="0"/>
          <w:sz w:val="28"/>
          <w:szCs w:val="28"/>
          <w:highlight w:val="none"/>
          <w:lang w:val="en-US" w:eastAsia="zh-CN"/>
        </w:rPr>
      </w:pPr>
      <w:r>
        <w:rPr>
          <w:rFonts w:hint="eastAsia" w:ascii="楷体" w:hAnsi="楷体" w:eastAsia="楷体" w:cs="楷体"/>
          <w:b/>
          <w:bCs/>
          <w:color w:val="000000"/>
          <w:kern w:val="0"/>
          <w:sz w:val="28"/>
          <w:szCs w:val="28"/>
        </w:rPr>
        <w:t>③</w:t>
      </w:r>
      <w:r>
        <w:rPr>
          <w:rFonts w:hint="eastAsia" w:ascii="楷体" w:hAnsi="楷体" w:eastAsia="楷体" w:cs="楷体"/>
          <w:b/>
          <w:sz w:val="28"/>
          <w:szCs w:val="28"/>
        </w:rPr>
        <w:t>粮油特色产业品牌效益进一步叫响</w:t>
      </w:r>
      <w:r>
        <w:rPr>
          <w:rFonts w:hint="eastAsia" w:ascii="楷体" w:hAnsi="楷体" w:eastAsia="楷体" w:cs="楷体"/>
          <w:b/>
          <w:bCs/>
          <w:color w:val="000000"/>
          <w:kern w:val="0"/>
          <w:sz w:val="28"/>
          <w:szCs w:val="28"/>
        </w:rPr>
        <w:t>。</w:t>
      </w:r>
      <w:r>
        <w:rPr>
          <w:rFonts w:hint="eastAsia" w:ascii="仿宋" w:hAnsi="仿宋" w:eastAsia="仿宋" w:cs="仿宋"/>
          <w:color w:val="000000"/>
          <w:kern w:val="0"/>
          <w:sz w:val="28"/>
          <w:szCs w:val="28"/>
          <w:highlight w:val="none"/>
          <w:lang w:val="en-US" w:eastAsia="zh-CN"/>
        </w:rPr>
        <w:t>全年共争取湖南粮油千亿产业项目4个，获批资金940万元；对2017年以来获批的15个项目2565万元专项资金，全面进行整体绩效评价及第三方评估工作，及时进行项目整改，保障项目资金安全，确保项目取得实效；抓住国家、省大力实施“六大提升行动”机遇，建立全州“优质粮油工程升级版”项目库，收纳项目49个。凤凰泰美农业、保靖锦湘米业、龙山永晖米业3家企业成功获批湖南省级放心粮油示范企业，《松柏大米》专题在CCTV4套“源味中国”节目档播出。重点抓好凤凰特色县产业提质发展，在遭遇夏秋连旱极端灾害条件下仍然保持近6万亩种植面积，</w:t>
      </w:r>
      <w:r>
        <w:rPr>
          <w:rFonts w:hint="eastAsia" w:ascii="仿宋" w:hAnsi="仿宋" w:eastAsia="仿宋" w:cs="仿宋"/>
          <w:color w:val="000000"/>
          <w:kern w:val="0"/>
          <w:sz w:val="28"/>
          <w:szCs w:val="28"/>
          <w:highlight w:val="none"/>
        </w:rPr>
        <w:t>凤凰月善公司</w:t>
      </w:r>
      <w:r>
        <w:rPr>
          <w:rFonts w:hint="eastAsia" w:ascii="仿宋" w:hAnsi="仿宋" w:eastAsia="仿宋" w:cs="仿宋"/>
          <w:color w:val="000000"/>
          <w:kern w:val="0"/>
          <w:sz w:val="28"/>
          <w:szCs w:val="28"/>
          <w:highlight w:val="none"/>
          <w:lang w:val="en-US" w:eastAsia="zh-CN"/>
        </w:rPr>
        <w:t>正式开工投产</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积极打造</w:t>
      </w:r>
      <w:r>
        <w:rPr>
          <w:rFonts w:hint="eastAsia" w:ascii="仿宋" w:hAnsi="仿宋" w:eastAsia="仿宋" w:cs="仿宋"/>
          <w:color w:val="000000"/>
          <w:kern w:val="0"/>
          <w:sz w:val="28"/>
          <w:szCs w:val="28"/>
          <w:highlight w:val="none"/>
        </w:rPr>
        <w:t>长潭岗水库尾区、</w:t>
      </w:r>
      <w:r>
        <w:rPr>
          <w:rFonts w:hint="eastAsia" w:ascii="仿宋" w:hAnsi="仿宋" w:eastAsia="仿宋" w:cs="仿宋"/>
          <w:color w:val="000000"/>
          <w:kern w:val="0"/>
          <w:sz w:val="28"/>
          <w:szCs w:val="28"/>
          <w:highlight w:val="none"/>
          <w:lang w:val="en-US" w:eastAsia="zh-CN"/>
        </w:rPr>
        <w:t>塘</w:t>
      </w:r>
      <w:r>
        <w:rPr>
          <w:rFonts w:hint="eastAsia" w:ascii="仿宋" w:hAnsi="仿宋" w:eastAsia="仿宋" w:cs="仿宋"/>
          <w:color w:val="000000"/>
          <w:kern w:val="0"/>
          <w:sz w:val="28"/>
          <w:szCs w:val="28"/>
          <w:highlight w:val="none"/>
        </w:rPr>
        <w:t>桥、庄上</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合水荞海观光园</w:t>
      </w:r>
      <w:r>
        <w:rPr>
          <w:rFonts w:hint="eastAsia" w:ascii="仿宋" w:hAnsi="仿宋" w:eastAsia="仿宋" w:cs="仿宋"/>
          <w:color w:val="000000"/>
          <w:kern w:val="0"/>
          <w:sz w:val="28"/>
          <w:szCs w:val="28"/>
          <w:highlight w:val="none"/>
        </w:rPr>
        <w:t>，湘西州荞麦高级专家工作站</w:t>
      </w:r>
      <w:r>
        <w:rPr>
          <w:rFonts w:hint="eastAsia" w:ascii="仿宋" w:hAnsi="仿宋" w:eastAsia="仿宋" w:cs="仿宋"/>
          <w:color w:val="000000"/>
          <w:kern w:val="0"/>
          <w:sz w:val="28"/>
          <w:szCs w:val="28"/>
          <w:highlight w:val="none"/>
          <w:lang w:eastAsia="zh-CN"/>
        </w:rPr>
        <w:t>落户</w:t>
      </w:r>
      <w:r>
        <w:rPr>
          <w:rFonts w:hint="eastAsia" w:ascii="仿宋" w:hAnsi="仿宋" w:eastAsia="仿宋" w:cs="仿宋"/>
          <w:color w:val="000000"/>
          <w:kern w:val="0"/>
          <w:sz w:val="28"/>
          <w:szCs w:val="28"/>
          <w:highlight w:val="none"/>
        </w:rPr>
        <w:t>凤凰</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凤凰苦荞产业发展经验在全省粮油产业高质量发展大会典型推广。深入落实省委、省州府</w:t>
      </w:r>
      <w:r>
        <w:rPr>
          <w:rFonts w:hint="eastAsia" w:ascii="仿宋" w:hAnsi="仿宋" w:eastAsia="仿宋" w:cs="仿宋"/>
          <w:color w:val="000000"/>
          <w:kern w:val="0"/>
          <w:sz w:val="28"/>
          <w:szCs w:val="28"/>
          <w:highlight w:val="none"/>
        </w:rPr>
        <w:t>《关于新时代推进湘西地区开发形成新格局的意见》</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积极引进浏阳河集团，先后与泸溪县、花垣县签订了战略合作协议，制定了旱杂粮产业发展规划，湘西旱杂粮产业进一步拓展。</w:t>
      </w:r>
    </w:p>
    <w:p>
      <w:pPr>
        <w:pStyle w:val="2"/>
        <w:ind w:firstLine="562" w:firstLineChars="200"/>
        <w:rPr>
          <w:rFonts w:hint="eastAsia"/>
          <w:lang w:val="en-US" w:eastAsia="zh-CN"/>
        </w:rPr>
      </w:pPr>
      <w:r>
        <w:rPr>
          <w:rFonts w:hint="eastAsia" w:ascii="楷体" w:hAnsi="楷体" w:eastAsia="楷体" w:cs="楷体"/>
          <w:b/>
          <w:kern w:val="2"/>
          <w:sz w:val="28"/>
          <w:szCs w:val="28"/>
          <w:lang w:val="en-US" w:eastAsia="zh-CN" w:bidi="ar-SA"/>
        </w:rPr>
        <w:t>④基层储粮仓储条件得到显著提升。</w:t>
      </w:r>
      <w:r>
        <w:rPr>
          <w:rFonts w:hint="eastAsia" w:ascii="仿宋" w:hAnsi="仿宋" w:eastAsia="仿宋" w:cs="仿宋"/>
          <w:color w:val="000000"/>
          <w:kern w:val="0"/>
          <w:sz w:val="28"/>
          <w:szCs w:val="28"/>
          <w:highlight w:val="none"/>
          <w:lang w:val="en-US" w:eastAsia="zh-CN" w:bidi="ar-SA"/>
        </w:rPr>
        <w:t>州政府第19次常务会议将湘西州应急物资储备加工物流园区项目纳入2023年全州重点建设项目之一，我局及时成立了项目建设工作专班，与发改部门完成了项目地址前期初选工作。各县市也积极借助涉粮问题专项巡察之机，解决了一批长期困扰粮储企业发展难题。花垣县、凤凰县克服财政困难，均出资3000万元各新建1万吨仓容的现代智能粮库，有效改善了两县仓储设施条件；永顺县出资400万元扩容1栋4000吨仓容新仓，有效解决仓容不足问题；龙山县加快推进新城仓库搬迁项目，古丈、泸溪、保靖均加大了库区环境改造、智能粮库设备添置等，不断提升了我州国有政策性储备仓储条件。</w:t>
      </w:r>
    </w:p>
    <w:p>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（二十）行政效能</w:t>
      </w:r>
    </w:p>
    <w:p>
      <w:pPr>
        <w:spacing w:line="500" w:lineRule="exact"/>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一年以来，湘西自治州粮食和物资储备局立足自身特色和重点，积极思考、主动作为，取得了显著的成绩，亮点纷呈。</w:t>
      </w:r>
    </w:p>
    <w:p>
      <w:pPr>
        <w:snapToGrid w:val="0"/>
        <w:spacing w:line="600" w:lineRule="exact"/>
        <w:ind w:firstLine="645"/>
        <w:jc w:val="left"/>
        <w:textAlignment w:val="baseline"/>
        <w:rPr>
          <w:rFonts w:hint="eastAsia" w:ascii="仿宋" w:hAnsi="仿宋" w:eastAsia="仿宋" w:cs="宋体"/>
          <w:sz w:val="28"/>
          <w:szCs w:val="28"/>
          <w:highlight w:val="yellow"/>
        </w:rPr>
      </w:pPr>
      <w:r>
        <w:rPr>
          <w:rFonts w:hint="eastAsia" w:ascii="楷体" w:hAnsi="楷体" w:eastAsia="楷体" w:cs="楷体"/>
          <w:b/>
          <w:bCs/>
          <w:color w:val="000000"/>
          <w:kern w:val="0"/>
          <w:sz w:val="28"/>
          <w:szCs w:val="28"/>
          <w:highlight w:val="none"/>
          <w:lang w:eastAsia="zh-CN"/>
        </w:rPr>
        <w:t>一是</w:t>
      </w:r>
      <w:r>
        <w:rPr>
          <w:rFonts w:hint="eastAsia" w:ascii="楷体" w:hAnsi="楷体" w:eastAsia="楷体" w:cs="楷体"/>
          <w:b/>
          <w:sz w:val="28"/>
          <w:szCs w:val="28"/>
          <w:highlight w:val="none"/>
          <w:lang w:val="en-US" w:eastAsia="zh-CN"/>
        </w:rPr>
        <w:t>全面推动粮食安全党政责任落实，州县粮食安全工作得到空前重视。</w:t>
      </w:r>
      <w:r>
        <w:rPr>
          <w:rFonts w:hint="eastAsia" w:ascii="仿宋" w:hAnsi="仿宋" w:eastAsia="仿宋" w:cs="宋体"/>
          <w:sz w:val="28"/>
          <w:szCs w:val="28"/>
          <w:highlight w:val="none"/>
          <w:lang w:val="en-US" w:eastAsia="zh-CN"/>
        </w:rPr>
        <w:t>主动聚焦服务州委、州政府粮食安全党政同责政治责任落实，提请州委、州政府出台了湘西州落实粮食安全责任制文件，州委、州政府及领导班子成员粮食安全责任不断压实。正贵书记深入州直粮储企业湘谷公司，进仓入库调研粮食储备情况，专题听取全州粮食安全工作，亲自审定2022年度全州落实粮食安全责任制考核情况。州政府3次召开常务会议专题研究州级储备粮轮换、成品粮归位、粮油应急园区建设；常务3次主持召开粮安领导小组会议，对全州落实粮安考核情况进行调度。州人大、州政协也强化了对粮食安全工作重视，明汉主任带队，深入湘谷公司和凤凰县开展“扛稳粮食安全重任，促进粮食高质量发展”为主题的人大代表视察活动，对粮储工作进行民主评议监督；李平主席签批部署粮油产业提案办理，在州政协十三届第二次大会上安排政协委员刘亚妮作了《关于加强我州粮食储备规范化管理的建议》大会发言，进一步聚焦我州粮食安全工作。八县市的县市委书记、县市长、专职副书记、常务副县市长等县市主要领导，高密度深入粮食储备企业，考察指导粮食储备工作，完善粮食储备管理体制，解决实际问题，全州粮食和物资储备工作上了一个新的台阶。</w:t>
      </w:r>
    </w:p>
    <w:p>
      <w:pPr>
        <w:snapToGrid w:val="0"/>
        <w:spacing w:line="600" w:lineRule="exact"/>
        <w:ind w:firstLine="645"/>
        <w:jc w:val="left"/>
        <w:textAlignment w:val="baseline"/>
        <w:rPr>
          <w:rFonts w:hint="eastAsia" w:ascii="仿宋" w:hAnsi="仿宋" w:eastAsia="仿宋" w:cs="宋体"/>
          <w:sz w:val="28"/>
          <w:szCs w:val="28"/>
          <w:highlight w:val="none"/>
          <w:lang w:val="en-US" w:eastAsia="zh-CN"/>
        </w:rPr>
      </w:pPr>
      <w:r>
        <w:rPr>
          <w:rFonts w:hint="eastAsia" w:ascii="楷体" w:hAnsi="楷体" w:eastAsia="楷体" w:cs="楷体"/>
          <w:b/>
          <w:sz w:val="28"/>
          <w:szCs w:val="28"/>
          <w:highlight w:val="none"/>
        </w:rPr>
        <w:t>二是</w:t>
      </w:r>
      <w:r>
        <w:rPr>
          <w:rFonts w:hint="eastAsia" w:ascii="楷体" w:hAnsi="楷体" w:eastAsia="楷体" w:cs="楷体"/>
          <w:b/>
          <w:sz w:val="28"/>
          <w:szCs w:val="28"/>
          <w:lang w:val="en-US" w:eastAsia="zh-CN"/>
        </w:rPr>
        <w:t>全面做好专项巡察“后半篇”文章，粮食执法监管能力得到不断强化。</w:t>
      </w:r>
      <w:r>
        <w:rPr>
          <w:rFonts w:hint="eastAsia" w:ascii="仿宋" w:hAnsi="仿宋" w:eastAsia="仿宋" w:cs="宋体"/>
          <w:sz w:val="28"/>
          <w:szCs w:val="28"/>
          <w:highlight w:val="none"/>
          <w:lang w:val="en-US" w:eastAsia="zh-CN"/>
        </w:rPr>
        <w:t>全面对照涉粮领域专项巡察反馈的问题，认真分析原因，补齐短板漏洞，建立了</w:t>
      </w:r>
      <w:r>
        <w:rPr>
          <w:rFonts w:hint="eastAsia" w:ascii="仿宋" w:hAnsi="仿宋" w:eastAsia="仿宋" w:cs="宋体"/>
          <w:sz w:val="28"/>
          <w:szCs w:val="28"/>
          <w:highlight w:val="none"/>
          <w:lang w:val="en" w:eastAsia="zh-CN"/>
        </w:rPr>
        <w:t>《湘西自治州地方储备粮巡查制度》</w:t>
      </w:r>
      <w:r>
        <w:rPr>
          <w:rFonts w:hint="eastAsia" w:ascii="仿宋" w:hAnsi="仿宋" w:eastAsia="仿宋" w:cs="宋体"/>
          <w:sz w:val="28"/>
          <w:szCs w:val="28"/>
          <w:highlight w:val="none"/>
          <w:lang w:val="en-US" w:eastAsia="zh-CN"/>
        </w:rPr>
        <w:t>《湘西自治州州级储备粮油购销价格确定办法》《湘西自治州粮食购销存环节风险防控方案》</w:t>
      </w:r>
      <w:r>
        <w:rPr>
          <w:rFonts w:hint="eastAsia" w:ascii="仿宋" w:hAnsi="仿宋" w:eastAsia="仿宋" w:cs="宋体"/>
          <w:sz w:val="28"/>
          <w:szCs w:val="28"/>
          <w:highlight w:val="none"/>
          <w:lang w:val="en" w:eastAsia="zh-CN"/>
        </w:rPr>
        <w:t>《湘西州粮食和物资</w:t>
      </w:r>
      <w:r>
        <w:rPr>
          <w:rFonts w:hint="eastAsia" w:ascii="仿宋" w:hAnsi="仿宋" w:eastAsia="仿宋" w:cs="宋体"/>
          <w:sz w:val="28"/>
          <w:szCs w:val="28"/>
          <w:highlight w:val="none"/>
          <w:lang w:val="en-US" w:eastAsia="zh-CN"/>
        </w:rPr>
        <w:t>储备</w:t>
      </w:r>
      <w:r>
        <w:rPr>
          <w:rFonts w:hint="eastAsia" w:ascii="仿宋" w:hAnsi="仿宋" w:eastAsia="仿宋" w:cs="宋体"/>
          <w:sz w:val="28"/>
          <w:szCs w:val="28"/>
          <w:highlight w:val="none"/>
          <w:lang w:val="en" w:eastAsia="zh-CN"/>
        </w:rPr>
        <w:t>局建立廉政风险点“双监督”制度的工作方案》</w:t>
      </w:r>
      <w:r>
        <w:rPr>
          <w:rFonts w:hint="eastAsia" w:ascii="仿宋" w:hAnsi="仿宋" w:eastAsia="仿宋" w:cs="宋体"/>
          <w:sz w:val="28"/>
          <w:szCs w:val="28"/>
          <w:highlight w:val="none"/>
          <w:lang w:val="en-US" w:eastAsia="zh-CN"/>
        </w:rPr>
        <w:t>等系列制度，进一步压实我州粮储行政主管部门监管责任。坚持做到州级一季一巡查、县市一月一巡查，实现政策性粮食收购入库、在库保管与销售出库等重点环节执法督查全覆盖，全州共出动检查人员1453人次，检查企业384个次，我州地方储备粮质量指标和日常管理情况明显好于往年，全州地方粮食储备安全管理更加规范科学。聚集粮食购销领域执法监管能力建设，细化了信息化建设管理制度和网络安全应急预案，明确了基层库点系统管理人员和岗位职责，完成了省级承储库点监管信息化建设的升级工作，举办了信息化管理系统实操培训，智能粮食管理系统得到有效应用，全程闭合穿透式监管网络正逐渐形成。加大了新收获粮、政策性储备粮、社会企业粮油、军供粮扦样抽样检测力度，全年共检查样品313份，及时掌握我州粮食质量安全隐患，花垣县积极落实临储收购制度，上门收购超标稻谷XX余吨，确保了人民群众“舌尖上安全”。</w:t>
      </w:r>
    </w:p>
    <w:p>
      <w:pPr>
        <w:snapToGrid w:val="0"/>
        <w:spacing w:line="600" w:lineRule="exact"/>
        <w:ind w:firstLine="645"/>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sz w:val="28"/>
          <w:szCs w:val="28"/>
          <w:lang w:val="en-US" w:eastAsia="zh-CN"/>
        </w:rPr>
        <w:t>三是全面做好湘西粮储队伍自身建设，粮储干部担当履职能力得到不断提升。</w:t>
      </w:r>
      <w:r>
        <w:rPr>
          <w:rFonts w:hint="eastAsia" w:ascii="仿宋" w:hAnsi="仿宋" w:eastAsia="仿宋" w:cs="宋体"/>
          <w:sz w:val="28"/>
          <w:szCs w:val="28"/>
          <w:highlight w:val="none"/>
          <w:lang w:val="en-US" w:eastAsia="zh-CN"/>
        </w:rPr>
        <w:t>深入开展清廉湘西粮储建设，抓实党建“铸”廉、文化“倡”廉、制度“保”廉、监督“护”廉、实绩“兴”廉“五廉”建设，重点打造好清廉湘谷文化墙，</w:t>
      </w:r>
      <w:r>
        <w:rPr>
          <w:rFonts w:hint="default" w:ascii="仿宋" w:hAnsi="仿宋" w:eastAsia="仿宋" w:cs="宋体"/>
          <w:sz w:val="28"/>
          <w:szCs w:val="28"/>
          <w:highlight w:val="none"/>
          <w:lang w:val="en-US" w:eastAsia="zh-CN"/>
        </w:rPr>
        <w:t>不断丰富清廉粮储内涵,</w:t>
      </w:r>
      <w:r>
        <w:rPr>
          <w:rFonts w:hint="eastAsia" w:ascii="仿宋" w:hAnsi="仿宋" w:eastAsia="仿宋" w:cs="宋体"/>
          <w:sz w:val="28"/>
          <w:szCs w:val="28"/>
          <w:highlight w:val="none"/>
          <w:lang w:val="en-US" w:eastAsia="zh-CN"/>
        </w:rPr>
        <w:t>教育引导广大粮储干部守住清廉本色。深入开展思想大解放活动，走进乡村振兴、走进产业发展、走进仓储管理、走进重大项目，推动思想方式大转变、促进事业发展大跨越。深入基层开展粮库技能队伍调研，针对基层粮储队伍问题现状，在州委党校举办全州粮储工作业务培训班，强化政治教育，开展实操演练，基层粮储队伍党性修养和业务技能实现双提升。全力支持泸溪县潭溪镇盘古岩村经济发展，投入20余万元发展村级集体经济，引进凤凰井泉公司联营发展盘古岩村矿泉水，全面完成防返贫促振兴各项任务。</w:t>
      </w:r>
    </w:p>
    <w:p>
      <w:pPr>
        <w:spacing w:line="500" w:lineRule="exact"/>
        <w:ind w:firstLine="422" w:firstLineChars="150"/>
        <w:jc w:val="left"/>
        <w:rPr>
          <w:rFonts w:ascii="仿宋" w:hAnsi="仿宋" w:eastAsia="仿宋" w:cs="宋体"/>
          <w:b/>
          <w:sz w:val="28"/>
          <w:szCs w:val="28"/>
        </w:rPr>
      </w:pPr>
      <w:r>
        <w:rPr>
          <w:rFonts w:hint="eastAsia" w:ascii="仿宋" w:hAnsi="仿宋" w:eastAsia="仿宋" w:cs="宋体"/>
          <w:b/>
          <w:sz w:val="28"/>
          <w:szCs w:val="28"/>
        </w:rPr>
        <w:t>（二十一）社会公众或服务对象满意度</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本次社会公众或服务对象满意度调查综合得分为</w:t>
      </w:r>
      <w:r>
        <w:rPr>
          <w:rFonts w:hint="eastAsia" w:ascii="仿宋" w:hAnsi="仿宋" w:eastAsia="仿宋" w:cs="宋体"/>
          <w:sz w:val="28"/>
          <w:szCs w:val="28"/>
          <w:lang w:val="en-US" w:eastAsia="zh-CN"/>
        </w:rPr>
        <w:t>92.66</w:t>
      </w:r>
      <w:r>
        <w:rPr>
          <w:rFonts w:hint="eastAsia" w:ascii="仿宋" w:hAnsi="仿宋" w:eastAsia="仿宋" w:cs="宋体"/>
          <w:sz w:val="28"/>
          <w:szCs w:val="28"/>
        </w:rPr>
        <w:t>分，</w:t>
      </w:r>
      <w:r>
        <w:rPr>
          <w:rFonts w:hint="eastAsia" w:ascii="仿宋" w:hAnsi="仿宋" w:eastAsia="仿宋" w:cs="宋体"/>
          <w:color w:val="auto"/>
          <w:sz w:val="28"/>
          <w:szCs w:val="28"/>
        </w:rPr>
        <w:t>故</w:t>
      </w:r>
      <w:r>
        <w:rPr>
          <w:rFonts w:hint="eastAsia" w:ascii="仿宋" w:hAnsi="仿宋" w:eastAsia="仿宋" w:cs="宋体"/>
          <w:color w:val="auto"/>
          <w:sz w:val="28"/>
          <w:szCs w:val="28"/>
          <w:lang w:eastAsia="zh-CN"/>
        </w:rPr>
        <w:t>公众和服务对象对我局满意度较高</w:t>
      </w:r>
      <w:r>
        <w:rPr>
          <w:rFonts w:hint="eastAsia" w:ascii="仿宋" w:hAnsi="仿宋" w:eastAsia="仿宋" w:cs="宋体"/>
          <w:color w:val="auto"/>
          <w:sz w:val="28"/>
          <w:szCs w:val="28"/>
        </w:rPr>
        <w:t>。</w:t>
      </w:r>
    </w:p>
    <w:p>
      <w:pPr>
        <w:spacing w:line="500" w:lineRule="exact"/>
        <w:ind w:firstLine="562" w:firstLineChars="200"/>
        <w:jc w:val="left"/>
        <w:rPr>
          <w:rFonts w:ascii="仿宋" w:hAnsi="仿宋" w:eastAsia="仿宋" w:cs="宋体"/>
          <w:b/>
          <w:sz w:val="28"/>
          <w:szCs w:val="28"/>
        </w:rPr>
      </w:pPr>
      <w:r>
        <w:rPr>
          <w:rFonts w:hint="eastAsia" w:ascii="仿宋" w:hAnsi="仿宋" w:eastAsia="仿宋" w:cs="宋体"/>
          <w:b/>
          <w:sz w:val="28"/>
          <w:szCs w:val="28"/>
        </w:rPr>
        <w:t>（二十二）绩效评价结论</w:t>
      </w:r>
    </w:p>
    <w:p>
      <w:pPr>
        <w:spacing w:line="500" w:lineRule="exact"/>
        <w:ind w:firstLine="843" w:firstLineChars="300"/>
        <w:jc w:val="left"/>
        <w:rPr>
          <w:rFonts w:ascii="楷体_GB2312" w:hAnsi="楷体" w:eastAsia="楷体_GB2312" w:cs="宋体"/>
          <w:b/>
          <w:sz w:val="28"/>
          <w:szCs w:val="28"/>
        </w:rPr>
      </w:pPr>
      <w:r>
        <w:rPr>
          <w:rFonts w:hint="eastAsia" w:ascii="楷体_GB2312" w:hAnsi="楷体" w:eastAsia="楷体_GB2312" w:cs="宋体"/>
          <w:b/>
          <w:sz w:val="28"/>
          <w:szCs w:val="28"/>
        </w:rPr>
        <w:t>绩效评价得分</w:t>
      </w:r>
    </w:p>
    <w:p>
      <w:pPr>
        <w:spacing w:line="500" w:lineRule="exact"/>
        <w:ind w:firstLine="548" w:firstLineChars="196"/>
        <w:jc w:val="left"/>
        <w:rPr>
          <w:rFonts w:ascii="仿宋" w:hAnsi="仿宋" w:eastAsia="仿宋" w:cs="宋体"/>
          <w:sz w:val="28"/>
          <w:szCs w:val="28"/>
          <w:highlight w:val="none"/>
        </w:rPr>
      </w:pPr>
      <w:r>
        <w:rPr>
          <w:rFonts w:hint="eastAsia" w:ascii="仿宋" w:hAnsi="仿宋" w:eastAsia="仿宋" w:cs="宋体"/>
          <w:sz w:val="28"/>
          <w:szCs w:val="28"/>
          <w:highlight w:val="none"/>
        </w:rPr>
        <w:t>经过定性评价与定量评价，我们对湘西州粮食和物资储备局（原州粮食局）绩效评价结果为“优”。</w:t>
      </w:r>
    </w:p>
    <w:p>
      <w:pPr>
        <w:spacing w:line="500" w:lineRule="exact"/>
        <w:ind w:firstLine="551" w:firstLineChars="196"/>
        <w:jc w:val="left"/>
        <w:rPr>
          <w:rFonts w:ascii="楷体_GB2312" w:hAnsi="楷体" w:eastAsia="楷体_GB2312" w:cs="宋体"/>
          <w:b/>
          <w:sz w:val="28"/>
          <w:szCs w:val="28"/>
        </w:rPr>
      </w:pPr>
      <w:r>
        <w:rPr>
          <w:rFonts w:hint="eastAsia" w:ascii="仿宋" w:hAnsi="仿宋" w:eastAsia="仿宋" w:cs="宋体"/>
          <w:b/>
          <w:sz w:val="28"/>
          <w:szCs w:val="28"/>
        </w:rPr>
        <w:t>存在绩效问题</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（一）预算管理不够精细</w:t>
      </w:r>
      <w:r>
        <w:rPr>
          <w:rFonts w:hint="eastAsia" w:ascii="仿宋" w:hAnsi="仿宋" w:eastAsia="仿宋" w:cs="仿宋"/>
          <w:sz w:val="28"/>
          <w:szCs w:val="28"/>
          <w:lang w:eastAsia="zh-CN"/>
        </w:rPr>
        <w:t>，</w:t>
      </w:r>
      <w:r>
        <w:rPr>
          <w:rFonts w:hint="eastAsia" w:ascii="仿宋" w:hAnsi="仿宋" w:eastAsia="仿宋" w:cs="宋体"/>
          <w:color w:val="auto"/>
          <w:sz w:val="28"/>
          <w:szCs w:val="28"/>
        </w:rPr>
        <w:t>预算调整率较高</w:t>
      </w:r>
      <w:r>
        <w:rPr>
          <w:rFonts w:hint="eastAsia" w:ascii="仿宋" w:hAnsi="仿宋" w:eastAsia="仿宋" w:cs="仿宋"/>
          <w:sz w:val="28"/>
          <w:szCs w:val="28"/>
        </w:rPr>
        <w:t xml:space="preserve">。在预算管理过程中，需加强全局内设机构的协调联动，保证预算编制的合理与精细，并加强与财政部门的沟通和协调。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（二）结转资金存量较大。202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color w:val="auto"/>
          <w:sz w:val="28"/>
          <w:szCs w:val="28"/>
          <w:highlight w:val="none"/>
        </w:rPr>
        <w:t>州粮食和物资储备局结转结余资金主要为以往年度借款资金挂</w:t>
      </w:r>
      <w:r>
        <w:rPr>
          <w:rFonts w:hint="eastAsia" w:ascii="仿宋" w:hAnsi="仿宋" w:eastAsia="仿宋" w:cs="仿宋"/>
          <w:color w:val="auto"/>
          <w:sz w:val="28"/>
          <w:szCs w:val="28"/>
          <w:highlight w:val="none"/>
          <w:lang w:eastAsia="zh-CN"/>
        </w:rPr>
        <w:t>账形成</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加</w:t>
      </w:r>
      <w:r>
        <w:rPr>
          <w:rFonts w:hint="eastAsia" w:ascii="仿宋" w:hAnsi="仿宋" w:eastAsia="仿宋" w:cs="仿宋"/>
          <w:sz w:val="28"/>
          <w:szCs w:val="28"/>
        </w:rPr>
        <w:t>之多数资金系年底下达的专项，故未能及时开支，造成结转结余较大。</w:t>
      </w:r>
    </w:p>
    <w:p>
      <w:pPr>
        <w:widowControl/>
        <w:spacing w:line="540" w:lineRule="exact"/>
        <w:ind w:firstLine="600" w:firstLineChars="200"/>
        <w:jc w:val="left"/>
        <w:rPr>
          <w:rFonts w:eastAsia="黑体"/>
          <w:sz w:val="30"/>
          <w:szCs w:val="30"/>
        </w:rPr>
      </w:pPr>
      <w:r>
        <w:rPr>
          <w:rFonts w:eastAsia="黑体"/>
          <w:sz w:val="30"/>
          <w:szCs w:val="30"/>
        </w:rPr>
        <w:t>七、存在的主要问题及下一步改进措施</w:t>
      </w:r>
    </w:p>
    <w:p>
      <w:pPr>
        <w:spacing w:line="500" w:lineRule="exact"/>
        <w:ind w:firstLine="548" w:firstLineChars="196"/>
        <w:jc w:val="left"/>
        <w:rPr>
          <w:rFonts w:ascii="仿宋" w:hAnsi="仿宋" w:eastAsia="仿宋" w:cs="宋体"/>
          <w:b/>
          <w:sz w:val="28"/>
          <w:szCs w:val="28"/>
        </w:rPr>
      </w:pPr>
      <w:r>
        <w:rPr>
          <w:rFonts w:hint="eastAsia" w:ascii="仿宋" w:hAnsi="仿宋" w:eastAsia="仿宋" w:cs="宋体"/>
          <w:sz w:val="28"/>
          <w:szCs w:val="28"/>
        </w:rPr>
        <w:t>州粮食和物资储备局通过对202</w:t>
      </w:r>
      <w:r>
        <w:rPr>
          <w:rFonts w:hint="eastAsia" w:ascii="仿宋" w:hAnsi="仿宋" w:eastAsia="仿宋" w:cs="宋体"/>
          <w:sz w:val="28"/>
          <w:szCs w:val="28"/>
          <w:lang w:val="en-US" w:eastAsia="zh-CN"/>
        </w:rPr>
        <w:t>2</w:t>
      </w:r>
      <w:r>
        <w:rPr>
          <w:rFonts w:hint="eastAsia" w:ascii="仿宋" w:hAnsi="仿宋" w:eastAsia="仿宋" w:cs="宋体"/>
          <w:sz w:val="28"/>
          <w:szCs w:val="28"/>
        </w:rPr>
        <w:t>年度部门整体支出绩效自评，我们充分认识到推进预算绩效管理的重要意义：全面推进预算绩效管理，是深化行政体制改革的重要举措，是财政科学化、精细化管理的重要内容，对于加快经济发展方式转变和构建和谐社会，建设高效、责任、透明政府具有重要意义。部门预算应当遵循统筹兼顾、勤俭节约、量力而行、讲求绩效和收支平衡的原则。绩效管理不只是财政支出方面，而是要从年初预算制定工作抓起，在抓好财政支出工作的同时，要更加注重产出及效率，这样才能达到优化资源配置、控制节约成本、提高公共产品质量和公共服务水平的目的。</w:t>
      </w:r>
    </w:p>
    <w:p>
      <w:pPr>
        <w:spacing w:line="500" w:lineRule="exact"/>
        <w:ind w:firstLine="555"/>
        <w:jc w:val="left"/>
        <w:rPr>
          <w:rFonts w:ascii="仿宋" w:hAnsi="仿宋" w:eastAsia="仿宋" w:cs="宋体"/>
          <w:sz w:val="28"/>
          <w:szCs w:val="28"/>
        </w:rPr>
      </w:pPr>
      <w:r>
        <w:rPr>
          <w:rFonts w:hint="eastAsia" w:ascii="仿宋" w:hAnsi="仿宋" w:eastAsia="仿宋" w:cs="宋体"/>
          <w:sz w:val="28"/>
          <w:szCs w:val="28"/>
        </w:rPr>
        <w:t>1、加强预算管理工作建设。一是加强预算编制管理，夯实预算执行基础。即部门预算收支的测算要以履行部门职能的需要为依据，每一项收支项目数字的测算须依据实际或计划的基础数据，运用科学合理的方法进行测算。按预算安排规定的项目和用途使用预算资金，不能突破支出预算，并要确保专款专用，提高资金使用效益。</w:t>
      </w:r>
    </w:p>
    <w:p>
      <w:pPr>
        <w:spacing w:line="500" w:lineRule="exact"/>
        <w:ind w:firstLine="555"/>
        <w:jc w:val="left"/>
        <w:rPr>
          <w:rFonts w:ascii="仿宋" w:hAnsi="仿宋" w:eastAsia="仿宋" w:cs="宋体"/>
          <w:sz w:val="28"/>
          <w:szCs w:val="28"/>
        </w:rPr>
      </w:pPr>
      <w:r>
        <w:rPr>
          <w:rFonts w:hint="eastAsia" w:ascii="仿宋" w:hAnsi="仿宋" w:eastAsia="仿宋" w:cs="宋体"/>
          <w:sz w:val="28"/>
          <w:szCs w:val="28"/>
        </w:rPr>
        <w:t>2、绩效评价指标设置应与实际相结合，例如预算完成率的评价标准应适当放宽。预算完成率要考虑客观原因造成的资金下达时间问题，因此导致评分过低的现象。</w:t>
      </w:r>
    </w:p>
    <w:p>
      <w:pPr>
        <w:widowControl/>
        <w:spacing w:line="540" w:lineRule="exact"/>
        <w:ind w:firstLine="600" w:firstLineChars="200"/>
        <w:jc w:val="left"/>
        <w:rPr>
          <w:rFonts w:eastAsia="黑体"/>
          <w:sz w:val="30"/>
          <w:szCs w:val="30"/>
        </w:rPr>
      </w:pPr>
      <w:r>
        <w:rPr>
          <w:rFonts w:eastAsia="黑体"/>
          <w:sz w:val="30"/>
          <w:szCs w:val="30"/>
        </w:rPr>
        <w:t>八、绩效自评结果拟应用和公开情况</w:t>
      </w:r>
    </w:p>
    <w:p>
      <w:pPr>
        <w:widowControl/>
        <w:spacing w:line="540" w:lineRule="exact"/>
        <w:ind w:firstLine="560" w:firstLineChars="200"/>
        <w:jc w:val="left"/>
        <w:rPr>
          <w:rFonts w:ascii="仿宋" w:hAnsi="仿宋" w:eastAsia="仿宋" w:cs="楷体"/>
          <w:color w:val="333333"/>
          <w:sz w:val="28"/>
          <w:szCs w:val="28"/>
        </w:rPr>
      </w:pPr>
      <w:r>
        <w:rPr>
          <w:rFonts w:hint="eastAsia" w:ascii="仿宋" w:hAnsi="仿宋" w:eastAsia="仿宋" w:cs="楷体"/>
          <w:color w:val="333333"/>
          <w:sz w:val="28"/>
          <w:szCs w:val="28"/>
        </w:rPr>
        <w:t>本次自评结果将在湘西州粮食和物资储备局门户网上进行公开，对自评中发现的问题及整改意见及时反馈到相关单位，并督促整改。</w:t>
      </w:r>
    </w:p>
    <w:p>
      <w:pPr>
        <w:widowControl/>
        <w:spacing w:line="540" w:lineRule="exact"/>
        <w:ind w:firstLine="600" w:firstLineChars="200"/>
        <w:jc w:val="left"/>
        <w:rPr>
          <w:rFonts w:eastAsia="黑体"/>
          <w:sz w:val="30"/>
          <w:szCs w:val="30"/>
        </w:rPr>
      </w:pPr>
      <w:r>
        <w:rPr>
          <w:rFonts w:eastAsia="黑体"/>
          <w:sz w:val="30"/>
          <w:szCs w:val="30"/>
        </w:rPr>
        <w:t>九、其他需要说明的情况</w:t>
      </w:r>
      <w:r>
        <w:rPr>
          <w:rFonts w:hint="eastAsia" w:eastAsia="黑体"/>
          <w:sz w:val="30"/>
          <w:szCs w:val="30"/>
        </w:rPr>
        <w:t>（无）</w:t>
      </w:r>
    </w:p>
    <w:p>
      <w:pPr>
        <w:spacing w:line="560" w:lineRule="exact"/>
        <w:jc w:val="center"/>
        <w:rPr>
          <w:rFonts w:eastAsia="方正小标宋_GBK"/>
          <w:kern w:val="0"/>
          <w:sz w:val="36"/>
          <w:szCs w:val="36"/>
        </w:rPr>
      </w:pPr>
    </w:p>
    <w:p>
      <w:pPr>
        <w:spacing w:line="560" w:lineRule="exact"/>
        <w:jc w:val="center"/>
        <w:rPr>
          <w:rFonts w:eastAsia="方正小标宋_GBK"/>
          <w:kern w:val="0"/>
          <w:sz w:val="36"/>
          <w:szCs w:val="36"/>
        </w:rPr>
      </w:pPr>
    </w:p>
    <w:p>
      <w:pPr>
        <w:spacing w:line="560" w:lineRule="exact"/>
        <w:jc w:val="both"/>
        <w:rPr>
          <w:rFonts w:eastAsia="方正小标宋_GBK"/>
          <w:kern w:val="0"/>
          <w:sz w:val="36"/>
          <w:szCs w:val="36"/>
        </w:rPr>
      </w:pPr>
    </w:p>
    <w:p>
      <w:pPr>
        <w:spacing w:line="560" w:lineRule="exact"/>
        <w:rPr>
          <w:rFonts w:eastAsia="方正小标宋_GBK"/>
          <w:kern w:val="0"/>
          <w:sz w:val="36"/>
          <w:szCs w:val="36"/>
        </w:rPr>
      </w:pPr>
    </w:p>
    <w:p>
      <w:pPr>
        <w:spacing w:line="560" w:lineRule="exact"/>
        <w:rPr>
          <w:rFonts w:eastAsia="方正小标宋_GBK"/>
          <w:kern w:val="0"/>
          <w:sz w:val="36"/>
          <w:szCs w:val="36"/>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超粗黑_GBK">
    <w:altName w:val="黑体"/>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CDB4F"/>
    <w:multiLevelType w:val="singleLevel"/>
    <w:tmpl w:val="E13CDB4F"/>
    <w:lvl w:ilvl="0" w:tentative="0">
      <w:start w:val="2"/>
      <w:numFmt w:val="chineseCounting"/>
      <w:suff w:val="nothing"/>
      <w:lvlText w:val="（%1）"/>
      <w:lvlJc w:val="left"/>
      <w:rPr>
        <w:rFonts w:hint="eastAsia"/>
      </w:rPr>
    </w:lvl>
  </w:abstractNum>
  <w:abstractNum w:abstractNumId="1">
    <w:nsid w:val="150A9238"/>
    <w:multiLevelType w:val="singleLevel"/>
    <w:tmpl w:val="150A923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YTNmYjQ2ZjE1NGEwODJlOGM0NDkxMTJmN2RlYTUifQ=="/>
  </w:docVars>
  <w:rsids>
    <w:rsidRoot w:val="77FC40FF"/>
    <w:rsid w:val="00007929"/>
    <w:rsid w:val="000523F5"/>
    <w:rsid w:val="00064C3D"/>
    <w:rsid w:val="00077D87"/>
    <w:rsid w:val="00096CF7"/>
    <w:rsid w:val="000A0955"/>
    <w:rsid w:val="000A2E5F"/>
    <w:rsid w:val="000B0F16"/>
    <w:rsid w:val="000B10E1"/>
    <w:rsid w:val="000B7D1E"/>
    <w:rsid w:val="000C1187"/>
    <w:rsid w:val="000D6F91"/>
    <w:rsid w:val="000E65FC"/>
    <w:rsid w:val="000F6CFE"/>
    <w:rsid w:val="001157D8"/>
    <w:rsid w:val="00122FBE"/>
    <w:rsid w:val="0013567E"/>
    <w:rsid w:val="001428C9"/>
    <w:rsid w:val="001501DF"/>
    <w:rsid w:val="001722F8"/>
    <w:rsid w:val="00177BA8"/>
    <w:rsid w:val="00193D19"/>
    <w:rsid w:val="001D548A"/>
    <w:rsid w:val="001E22FA"/>
    <w:rsid w:val="00213C38"/>
    <w:rsid w:val="00220648"/>
    <w:rsid w:val="00223020"/>
    <w:rsid w:val="002439E7"/>
    <w:rsid w:val="00250166"/>
    <w:rsid w:val="0029466B"/>
    <w:rsid w:val="002A5FBD"/>
    <w:rsid w:val="002F5C8B"/>
    <w:rsid w:val="00344986"/>
    <w:rsid w:val="00397CC0"/>
    <w:rsid w:val="003C2E05"/>
    <w:rsid w:val="0041658F"/>
    <w:rsid w:val="00424B92"/>
    <w:rsid w:val="00444723"/>
    <w:rsid w:val="004470EC"/>
    <w:rsid w:val="004707EA"/>
    <w:rsid w:val="00495CB3"/>
    <w:rsid w:val="004E2CAF"/>
    <w:rsid w:val="004F2559"/>
    <w:rsid w:val="005017A7"/>
    <w:rsid w:val="00503D69"/>
    <w:rsid w:val="00510C08"/>
    <w:rsid w:val="0051697E"/>
    <w:rsid w:val="00531D5D"/>
    <w:rsid w:val="0053455E"/>
    <w:rsid w:val="00543CB9"/>
    <w:rsid w:val="00570D40"/>
    <w:rsid w:val="00572733"/>
    <w:rsid w:val="00576A98"/>
    <w:rsid w:val="0058741B"/>
    <w:rsid w:val="005A272B"/>
    <w:rsid w:val="005C1236"/>
    <w:rsid w:val="005F2DAF"/>
    <w:rsid w:val="005F32E9"/>
    <w:rsid w:val="00603CDE"/>
    <w:rsid w:val="006162DC"/>
    <w:rsid w:val="00621C8D"/>
    <w:rsid w:val="006332C5"/>
    <w:rsid w:val="0068155B"/>
    <w:rsid w:val="0069370C"/>
    <w:rsid w:val="00695D59"/>
    <w:rsid w:val="006A2564"/>
    <w:rsid w:val="00703D37"/>
    <w:rsid w:val="00711C4C"/>
    <w:rsid w:val="00716074"/>
    <w:rsid w:val="007A1733"/>
    <w:rsid w:val="007B4346"/>
    <w:rsid w:val="007D3ED6"/>
    <w:rsid w:val="007E0774"/>
    <w:rsid w:val="007F445B"/>
    <w:rsid w:val="00800351"/>
    <w:rsid w:val="00804A60"/>
    <w:rsid w:val="00807B1C"/>
    <w:rsid w:val="00817EDB"/>
    <w:rsid w:val="008459F7"/>
    <w:rsid w:val="00865A6C"/>
    <w:rsid w:val="00871A0F"/>
    <w:rsid w:val="008B2FD9"/>
    <w:rsid w:val="008D052D"/>
    <w:rsid w:val="008E1AD7"/>
    <w:rsid w:val="008F5259"/>
    <w:rsid w:val="0090143D"/>
    <w:rsid w:val="0090396A"/>
    <w:rsid w:val="00923983"/>
    <w:rsid w:val="0092475F"/>
    <w:rsid w:val="009315EB"/>
    <w:rsid w:val="00944BC1"/>
    <w:rsid w:val="00952975"/>
    <w:rsid w:val="00963515"/>
    <w:rsid w:val="00981418"/>
    <w:rsid w:val="009A6A9D"/>
    <w:rsid w:val="009C0119"/>
    <w:rsid w:val="009C3ED2"/>
    <w:rsid w:val="009E448F"/>
    <w:rsid w:val="009F0D5B"/>
    <w:rsid w:val="009F753C"/>
    <w:rsid w:val="00A021F1"/>
    <w:rsid w:val="00A05E7D"/>
    <w:rsid w:val="00A079BA"/>
    <w:rsid w:val="00A11D97"/>
    <w:rsid w:val="00A352C8"/>
    <w:rsid w:val="00A42F9C"/>
    <w:rsid w:val="00A50268"/>
    <w:rsid w:val="00A51412"/>
    <w:rsid w:val="00A650C6"/>
    <w:rsid w:val="00A66870"/>
    <w:rsid w:val="00A71003"/>
    <w:rsid w:val="00A751F0"/>
    <w:rsid w:val="00A93BDC"/>
    <w:rsid w:val="00AA1270"/>
    <w:rsid w:val="00AA508C"/>
    <w:rsid w:val="00AB3FD3"/>
    <w:rsid w:val="00AC043C"/>
    <w:rsid w:val="00AC7EA2"/>
    <w:rsid w:val="00AF4C6D"/>
    <w:rsid w:val="00B0009E"/>
    <w:rsid w:val="00B12CC6"/>
    <w:rsid w:val="00B1582E"/>
    <w:rsid w:val="00B275C5"/>
    <w:rsid w:val="00B428E7"/>
    <w:rsid w:val="00B55D13"/>
    <w:rsid w:val="00B76AB3"/>
    <w:rsid w:val="00B93B73"/>
    <w:rsid w:val="00BA3F13"/>
    <w:rsid w:val="00BA5A40"/>
    <w:rsid w:val="00BC4C25"/>
    <w:rsid w:val="00BE7D16"/>
    <w:rsid w:val="00C1366F"/>
    <w:rsid w:val="00C26E82"/>
    <w:rsid w:val="00C33265"/>
    <w:rsid w:val="00C77A5E"/>
    <w:rsid w:val="00C91AC4"/>
    <w:rsid w:val="00D00C96"/>
    <w:rsid w:val="00D15A62"/>
    <w:rsid w:val="00D247E5"/>
    <w:rsid w:val="00D35D89"/>
    <w:rsid w:val="00D44E27"/>
    <w:rsid w:val="00D50E17"/>
    <w:rsid w:val="00D61126"/>
    <w:rsid w:val="00D8712C"/>
    <w:rsid w:val="00D90BAC"/>
    <w:rsid w:val="00DA2D04"/>
    <w:rsid w:val="00DD375D"/>
    <w:rsid w:val="00E044A1"/>
    <w:rsid w:val="00E242AF"/>
    <w:rsid w:val="00E67A61"/>
    <w:rsid w:val="00E765F5"/>
    <w:rsid w:val="00E83CA2"/>
    <w:rsid w:val="00EA5F34"/>
    <w:rsid w:val="00EC3277"/>
    <w:rsid w:val="00EF1A39"/>
    <w:rsid w:val="00F20C09"/>
    <w:rsid w:val="00F2122E"/>
    <w:rsid w:val="00F314F0"/>
    <w:rsid w:val="00F348DF"/>
    <w:rsid w:val="00F41130"/>
    <w:rsid w:val="00F72B9E"/>
    <w:rsid w:val="00F75398"/>
    <w:rsid w:val="00FA54F5"/>
    <w:rsid w:val="00FA58E2"/>
    <w:rsid w:val="00FB18BE"/>
    <w:rsid w:val="00FB2A29"/>
    <w:rsid w:val="00FC3C66"/>
    <w:rsid w:val="00FD3116"/>
    <w:rsid w:val="00FE13BD"/>
    <w:rsid w:val="00FF2B61"/>
    <w:rsid w:val="00FF4204"/>
    <w:rsid w:val="00FF48E9"/>
    <w:rsid w:val="01211AD4"/>
    <w:rsid w:val="01F53CA4"/>
    <w:rsid w:val="02921956"/>
    <w:rsid w:val="02997F9B"/>
    <w:rsid w:val="03342D0D"/>
    <w:rsid w:val="034B2FD9"/>
    <w:rsid w:val="03D67F82"/>
    <w:rsid w:val="046D121B"/>
    <w:rsid w:val="05EC161E"/>
    <w:rsid w:val="06610827"/>
    <w:rsid w:val="06862B05"/>
    <w:rsid w:val="06A74829"/>
    <w:rsid w:val="06D27AF8"/>
    <w:rsid w:val="06D31098"/>
    <w:rsid w:val="06D3561E"/>
    <w:rsid w:val="07101ED6"/>
    <w:rsid w:val="07201335"/>
    <w:rsid w:val="079F29A8"/>
    <w:rsid w:val="07D96C64"/>
    <w:rsid w:val="07F76CA7"/>
    <w:rsid w:val="0862589E"/>
    <w:rsid w:val="08C90703"/>
    <w:rsid w:val="08CD7D35"/>
    <w:rsid w:val="097600F7"/>
    <w:rsid w:val="09903EA9"/>
    <w:rsid w:val="09975029"/>
    <w:rsid w:val="09A80A8D"/>
    <w:rsid w:val="0B1B29E2"/>
    <w:rsid w:val="0B772A1C"/>
    <w:rsid w:val="0BF44985"/>
    <w:rsid w:val="0C2E4F8D"/>
    <w:rsid w:val="0C785ECD"/>
    <w:rsid w:val="0CAF148F"/>
    <w:rsid w:val="0CD90E55"/>
    <w:rsid w:val="0D074EB0"/>
    <w:rsid w:val="0E8D3E51"/>
    <w:rsid w:val="0ECA4B4C"/>
    <w:rsid w:val="0EF279EF"/>
    <w:rsid w:val="10153306"/>
    <w:rsid w:val="10A54483"/>
    <w:rsid w:val="10D2620B"/>
    <w:rsid w:val="1140230D"/>
    <w:rsid w:val="11BB0812"/>
    <w:rsid w:val="14153E12"/>
    <w:rsid w:val="14726477"/>
    <w:rsid w:val="148D5646"/>
    <w:rsid w:val="15020CEB"/>
    <w:rsid w:val="15173386"/>
    <w:rsid w:val="15993177"/>
    <w:rsid w:val="15AC09AA"/>
    <w:rsid w:val="162C415B"/>
    <w:rsid w:val="166C29AE"/>
    <w:rsid w:val="16826719"/>
    <w:rsid w:val="16F47617"/>
    <w:rsid w:val="17805E58"/>
    <w:rsid w:val="17C00AC7"/>
    <w:rsid w:val="17F60875"/>
    <w:rsid w:val="18BA4012"/>
    <w:rsid w:val="18D5590A"/>
    <w:rsid w:val="19231865"/>
    <w:rsid w:val="1A5A3D96"/>
    <w:rsid w:val="1AD96B2C"/>
    <w:rsid w:val="1B970EB9"/>
    <w:rsid w:val="1B9D24C1"/>
    <w:rsid w:val="1BF07096"/>
    <w:rsid w:val="1C7224BE"/>
    <w:rsid w:val="1D765302"/>
    <w:rsid w:val="1D7D3EDE"/>
    <w:rsid w:val="1D9B4896"/>
    <w:rsid w:val="1E737C3D"/>
    <w:rsid w:val="1F4D7CE4"/>
    <w:rsid w:val="20E47C1B"/>
    <w:rsid w:val="21224D81"/>
    <w:rsid w:val="21B52D55"/>
    <w:rsid w:val="21EB7268"/>
    <w:rsid w:val="2296256C"/>
    <w:rsid w:val="22C90A12"/>
    <w:rsid w:val="22E42C35"/>
    <w:rsid w:val="23072FE5"/>
    <w:rsid w:val="232F3197"/>
    <w:rsid w:val="23986442"/>
    <w:rsid w:val="23A118BB"/>
    <w:rsid w:val="243C43AB"/>
    <w:rsid w:val="244546F5"/>
    <w:rsid w:val="24A93B8B"/>
    <w:rsid w:val="24AA6BAD"/>
    <w:rsid w:val="255D37AC"/>
    <w:rsid w:val="26413497"/>
    <w:rsid w:val="267E0CAB"/>
    <w:rsid w:val="268A3AF4"/>
    <w:rsid w:val="26A934F1"/>
    <w:rsid w:val="26DC1973"/>
    <w:rsid w:val="27293492"/>
    <w:rsid w:val="27FA5D1D"/>
    <w:rsid w:val="2859032B"/>
    <w:rsid w:val="29826D04"/>
    <w:rsid w:val="29847B6B"/>
    <w:rsid w:val="29EC7D04"/>
    <w:rsid w:val="29FA00CB"/>
    <w:rsid w:val="2AAF3B29"/>
    <w:rsid w:val="2B4A6DF2"/>
    <w:rsid w:val="2B9522D4"/>
    <w:rsid w:val="2C183448"/>
    <w:rsid w:val="2C380BC1"/>
    <w:rsid w:val="2C3A5674"/>
    <w:rsid w:val="2C5C4A4E"/>
    <w:rsid w:val="2CC671D3"/>
    <w:rsid w:val="2D7721DB"/>
    <w:rsid w:val="2D885DEC"/>
    <w:rsid w:val="2DA44B4E"/>
    <w:rsid w:val="2DAE23C0"/>
    <w:rsid w:val="2E251FBF"/>
    <w:rsid w:val="2EC31DD5"/>
    <w:rsid w:val="2EC550C0"/>
    <w:rsid w:val="2F6E58A1"/>
    <w:rsid w:val="30142680"/>
    <w:rsid w:val="30B312FD"/>
    <w:rsid w:val="3106646D"/>
    <w:rsid w:val="321F3883"/>
    <w:rsid w:val="322A4C42"/>
    <w:rsid w:val="32326A5D"/>
    <w:rsid w:val="32694630"/>
    <w:rsid w:val="328C77E1"/>
    <w:rsid w:val="32942FDD"/>
    <w:rsid w:val="32D22AAA"/>
    <w:rsid w:val="32F26CA9"/>
    <w:rsid w:val="331E1F0B"/>
    <w:rsid w:val="332D4FFC"/>
    <w:rsid w:val="33923FE8"/>
    <w:rsid w:val="33C245E5"/>
    <w:rsid w:val="33C866E0"/>
    <w:rsid w:val="33E35BAC"/>
    <w:rsid w:val="341F111B"/>
    <w:rsid w:val="34346E4D"/>
    <w:rsid w:val="346A21B4"/>
    <w:rsid w:val="350F58F1"/>
    <w:rsid w:val="351C5855"/>
    <w:rsid w:val="358A6478"/>
    <w:rsid w:val="35AB75DB"/>
    <w:rsid w:val="37B0704E"/>
    <w:rsid w:val="37C14E9C"/>
    <w:rsid w:val="37C22CD6"/>
    <w:rsid w:val="37D86DCA"/>
    <w:rsid w:val="397832DC"/>
    <w:rsid w:val="39D479E8"/>
    <w:rsid w:val="3A786FF4"/>
    <w:rsid w:val="3AC9396F"/>
    <w:rsid w:val="3AEC5426"/>
    <w:rsid w:val="3AF809BE"/>
    <w:rsid w:val="3B4C0F20"/>
    <w:rsid w:val="3B5620E2"/>
    <w:rsid w:val="3B7F0C1A"/>
    <w:rsid w:val="3B9C3C56"/>
    <w:rsid w:val="3C175D04"/>
    <w:rsid w:val="3C4D2E6A"/>
    <w:rsid w:val="3C6067E2"/>
    <w:rsid w:val="3C7E523A"/>
    <w:rsid w:val="3CA77D58"/>
    <w:rsid w:val="3D3C0CDA"/>
    <w:rsid w:val="3D4070E8"/>
    <w:rsid w:val="3DFC1B15"/>
    <w:rsid w:val="3E7E745F"/>
    <w:rsid w:val="3EFD0EAF"/>
    <w:rsid w:val="3F4D31E8"/>
    <w:rsid w:val="3FB46472"/>
    <w:rsid w:val="403D7263"/>
    <w:rsid w:val="40A37834"/>
    <w:rsid w:val="41EF2605"/>
    <w:rsid w:val="42693B95"/>
    <w:rsid w:val="435412BA"/>
    <w:rsid w:val="43877103"/>
    <w:rsid w:val="444D0689"/>
    <w:rsid w:val="4456696C"/>
    <w:rsid w:val="449A71A0"/>
    <w:rsid w:val="44A31298"/>
    <w:rsid w:val="453B02F9"/>
    <w:rsid w:val="456205CB"/>
    <w:rsid w:val="45774DEB"/>
    <w:rsid w:val="45A53F14"/>
    <w:rsid w:val="45CD330B"/>
    <w:rsid w:val="46206459"/>
    <w:rsid w:val="466E0628"/>
    <w:rsid w:val="46A86EE2"/>
    <w:rsid w:val="47E72831"/>
    <w:rsid w:val="47F34536"/>
    <w:rsid w:val="484A2C8B"/>
    <w:rsid w:val="49430EEF"/>
    <w:rsid w:val="4956284E"/>
    <w:rsid w:val="49BD42D3"/>
    <w:rsid w:val="4A75688F"/>
    <w:rsid w:val="4A796BE4"/>
    <w:rsid w:val="4ACC3E2B"/>
    <w:rsid w:val="4B1B0E84"/>
    <w:rsid w:val="4B5C6F5D"/>
    <w:rsid w:val="4B832997"/>
    <w:rsid w:val="4C8B1ABB"/>
    <w:rsid w:val="4D245859"/>
    <w:rsid w:val="4D5F20E0"/>
    <w:rsid w:val="4DC92C7E"/>
    <w:rsid w:val="4DE40D13"/>
    <w:rsid w:val="4E7B76FB"/>
    <w:rsid w:val="4EC512BE"/>
    <w:rsid w:val="4F2A6F7E"/>
    <w:rsid w:val="4FDF2597"/>
    <w:rsid w:val="50096E35"/>
    <w:rsid w:val="5044508F"/>
    <w:rsid w:val="5060304C"/>
    <w:rsid w:val="50620443"/>
    <w:rsid w:val="511D4E6A"/>
    <w:rsid w:val="51EB4B97"/>
    <w:rsid w:val="52633DBC"/>
    <w:rsid w:val="5426635A"/>
    <w:rsid w:val="54696247"/>
    <w:rsid w:val="546F4B75"/>
    <w:rsid w:val="54CF0475"/>
    <w:rsid w:val="552647B8"/>
    <w:rsid w:val="557B5277"/>
    <w:rsid w:val="55821CB6"/>
    <w:rsid w:val="562D6CED"/>
    <w:rsid w:val="56975BFE"/>
    <w:rsid w:val="56A95021"/>
    <w:rsid w:val="570108D2"/>
    <w:rsid w:val="57550741"/>
    <w:rsid w:val="57890308"/>
    <w:rsid w:val="57A454D7"/>
    <w:rsid w:val="589C0936"/>
    <w:rsid w:val="594159E5"/>
    <w:rsid w:val="5AC937FB"/>
    <w:rsid w:val="5B094975"/>
    <w:rsid w:val="5B2E1D79"/>
    <w:rsid w:val="5C0954DA"/>
    <w:rsid w:val="5C7444F3"/>
    <w:rsid w:val="5C7A3771"/>
    <w:rsid w:val="5D2227CA"/>
    <w:rsid w:val="5D465377"/>
    <w:rsid w:val="5D5201C0"/>
    <w:rsid w:val="5D6761B8"/>
    <w:rsid w:val="5DFB3264"/>
    <w:rsid w:val="5E04277B"/>
    <w:rsid w:val="5E101461"/>
    <w:rsid w:val="5E96232F"/>
    <w:rsid w:val="5EA52305"/>
    <w:rsid w:val="5F2311F5"/>
    <w:rsid w:val="5FA32087"/>
    <w:rsid w:val="5FA6034F"/>
    <w:rsid w:val="5FCA04E2"/>
    <w:rsid w:val="60BD1DF5"/>
    <w:rsid w:val="61094251"/>
    <w:rsid w:val="61367B6A"/>
    <w:rsid w:val="6220088D"/>
    <w:rsid w:val="626616D3"/>
    <w:rsid w:val="63827325"/>
    <w:rsid w:val="641C32D6"/>
    <w:rsid w:val="64402D87"/>
    <w:rsid w:val="64BE20A0"/>
    <w:rsid w:val="651144BD"/>
    <w:rsid w:val="6529742C"/>
    <w:rsid w:val="65342AB6"/>
    <w:rsid w:val="65566374"/>
    <w:rsid w:val="65921F6C"/>
    <w:rsid w:val="667E6920"/>
    <w:rsid w:val="66B87995"/>
    <w:rsid w:val="67760F4F"/>
    <w:rsid w:val="67AF7FBD"/>
    <w:rsid w:val="67C05DEA"/>
    <w:rsid w:val="67CE18D6"/>
    <w:rsid w:val="67E265E5"/>
    <w:rsid w:val="67FE456C"/>
    <w:rsid w:val="68071BA7"/>
    <w:rsid w:val="68664B20"/>
    <w:rsid w:val="69103F73"/>
    <w:rsid w:val="69586B5E"/>
    <w:rsid w:val="6997760C"/>
    <w:rsid w:val="69E214E4"/>
    <w:rsid w:val="6A3F387A"/>
    <w:rsid w:val="6AF179D8"/>
    <w:rsid w:val="6BAB05C5"/>
    <w:rsid w:val="6CB67A7B"/>
    <w:rsid w:val="6CC268D7"/>
    <w:rsid w:val="6CC62738"/>
    <w:rsid w:val="6D727F9E"/>
    <w:rsid w:val="6F545BC1"/>
    <w:rsid w:val="6F72024E"/>
    <w:rsid w:val="6FEE0E24"/>
    <w:rsid w:val="6FF9137C"/>
    <w:rsid w:val="701E2184"/>
    <w:rsid w:val="70271408"/>
    <w:rsid w:val="70675188"/>
    <w:rsid w:val="70AE175A"/>
    <w:rsid w:val="70B42DFB"/>
    <w:rsid w:val="70C7550C"/>
    <w:rsid w:val="711F4A36"/>
    <w:rsid w:val="71224603"/>
    <w:rsid w:val="713003C1"/>
    <w:rsid w:val="71976C4A"/>
    <w:rsid w:val="71A511BC"/>
    <w:rsid w:val="722904EE"/>
    <w:rsid w:val="723E6F99"/>
    <w:rsid w:val="726F12BF"/>
    <w:rsid w:val="73D440D3"/>
    <w:rsid w:val="7423420D"/>
    <w:rsid w:val="75277A59"/>
    <w:rsid w:val="756100A4"/>
    <w:rsid w:val="75D1743B"/>
    <w:rsid w:val="76113517"/>
    <w:rsid w:val="761A31CF"/>
    <w:rsid w:val="761F6F97"/>
    <w:rsid w:val="76921354"/>
    <w:rsid w:val="76A8062A"/>
    <w:rsid w:val="76B77DE9"/>
    <w:rsid w:val="76FB6D7B"/>
    <w:rsid w:val="77C5368A"/>
    <w:rsid w:val="77FA34D6"/>
    <w:rsid w:val="77FC40FF"/>
    <w:rsid w:val="78CA7B33"/>
    <w:rsid w:val="790C1713"/>
    <w:rsid w:val="7931117A"/>
    <w:rsid w:val="794C1DC2"/>
    <w:rsid w:val="79CF37C7"/>
    <w:rsid w:val="7A9C2623"/>
    <w:rsid w:val="7ABC671C"/>
    <w:rsid w:val="7B857314"/>
    <w:rsid w:val="7C8E405C"/>
    <w:rsid w:val="7CC36849"/>
    <w:rsid w:val="7CF0537E"/>
    <w:rsid w:val="7CFD3A62"/>
    <w:rsid w:val="7D3C214F"/>
    <w:rsid w:val="7DA147D8"/>
    <w:rsid w:val="7DE95B7F"/>
    <w:rsid w:val="7E6671D0"/>
    <w:rsid w:val="7ED4682F"/>
    <w:rsid w:val="7EF06AB9"/>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40" w:lineRule="auto"/>
    </w:pPr>
    <w:rPr>
      <w:rFonts w:eastAsia="宋体"/>
      <w:sz w:val="30"/>
      <w:szCs w:val="24"/>
    </w:rPr>
  </w:style>
  <w:style w:type="paragraph" w:customStyle="1" w:styleId="3">
    <w:name w:val="Body Text 21"/>
    <w:basedOn w:val="1"/>
    <w:qFormat/>
    <w:uiPriority w:val="0"/>
    <w:pPr>
      <w:spacing w:after="120" w:afterLines="0" w:line="480" w:lineRule="auto"/>
    </w:pPr>
    <w:rPr>
      <w:rFonts w:ascii="Arial" w:hAnsi="Arial" w:cs="Times New Roman"/>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style>
  <w:style w:type="paragraph" w:customStyle="1" w:styleId="12">
    <w:name w:val="列出段落1"/>
    <w:basedOn w:val="1"/>
    <w:qFormat/>
    <w:uiPriority w:val="0"/>
    <w:pPr>
      <w:ind w:firstLine="420" w:firstLineChars="200"/>
    </w:pPr>
    <w:rPr>
      <w:rFonts w:ascii="Calibri" w:hAnsi="Calibri"/>
      <w:szCs w:val="22"/>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13522</Words>
  <Characters>15286</Characters>
  <Lines>126</Lines>
  <Paragraphs>35</Paragraphs>
  <TotalTime>15</TotalTime>
  <ScaleCrop>false</ScaleCrop>
  <LinksUpToDate>false</LinksUpToDate>
  <CharactersWithSpaces>16083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2021-06-02T08:18:00Z</dcterms:created>
  <dc:creator>花姐姐</dc:creator>
  <cp:lastModifiedBy>隆惠洁</cp:lastModifiedBy>
  <cp:lastPrinted>2022-06-15T08:55:00Z</cp:lastPrinted>
  <dcterms:modified xsi:type="dcterms:W3CDTF">2023-06-19T00:48:19Z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DC5D4C8AE6974179B2D6986259647AB0</vt:lpwstr>
  </property>
</Properties>
</file>